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2F21" w14:textId="49DACF8B" w:rsidR="002249E4" w:rsidRDefault="002249E4" w:rsidP="002249E4">
      <w:pPr>
        <w:jc w:val="center"/>
      </w:pPr>
      <w:r w:rsidRPr="00605A4E">
        <w:rPr>
          <w:noProof/>
        </w:rPr>
        <w:drawing>
          <wp:inline distT="0" distB="0" distL="0" distR="0" wp14:anchorId="6A58D711" wp14:editId="280F47CB">
            <wp:extent cx="1762125" cy="958408"/>
            <wp:effectExtent l="0" t="0" r="0" b="0"/>
            <wp:docPr id="1" name="Picture 1" descr="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146" cy="994316"/>
                    </a:xfrm>
                    <a:prstGeom prst="rect">
                      <a:avLst/>
                    </a:prstGeom>
                    <a:noFill/>
                    <a:ln>
                      <a:noFill/>
                    </a:ln>
                  </pic:spPr>
                </pic:pic>
              </a:graphicData>
            </a:graphic>
          </wp:inline>
        </w:drawing>
      </w:r>
    </w:p>
    <w:p w14:paraId="2BF51ACB" w14:textId="77777777" w:rsidR="00000FDA" w:rsidRDefault="00000FDA" w:rsidP="00000FDA">
      <w:pPr>
        <w:pStyle w:val="NoSpacing"/>
        <w:jc w:val="center"/>
      </w:pPr>
      <w:r>
        <w:t>VSMA 4</w:t>
      </w:r>
      <w:r w:rsidRPr="00592181">
        <w:rPr>
          <w:vertAlign w:val="superscript"/>
        </w:rPr>
        <w:t>th</w:t>
      </w:r>
      <w:r>
        <w:t xml:space="preserve"> Executive Board Meeting</w:t>
      </w:r>
    </w:p>
    <w:p w14:paraId="7511A779" w14:textId="796699BA" w:rsidR="00000FDA" w:rsidRDefault="00000FDA" w:rsidP="00000FDA">
      <w:pPr>
        <w:pStyle w:val="NoSpacing"/>
        <w:jc w:val="center"/>
      </w:pPr>
      <w:r>
        <w:t>Richmond, VA</w:t>
      </w:r>
    </w:p>
    <w:p w14:paraId="4152C2F8" w14:textId="617E5FC3" w:rsidR="00000FDA" w:rsidRDefault="00000FDA" w:rsidP="00000FDA">
      <w:pPr>
        <w:pStyle w:val="NoSpacing"/>
        <w:jc w:val="center"/>
      </w:pPr>
      <w:r>
        <w:t>April 5, 2025</w:t>
      </w:r>
    </w:p>
    <w:p w14:paraId="1F0E813B" w14:textId="77777777" w:rsidR="00000FDA" w:rsidRDefault="00000FDA" w:rsidP="00000FDA">
      <w:pPr>
        <w:pStyle w:val="NoSpacing"/>
        <w:jc w:val="center"/>
      </w:pPr>
    </w:p>
    <w:p w14:paraId="0A8085CF" w14:textId="77777777" w:rsidR="00000FDA" w:rsidRDefault="00000FDA" w:rsidP="00000FDA">
      <w:pPr>
        <w:jc w:val="center"/>
      </w:pPr>
      <w:r>
        <w:t>Bylaws Report</w:t>
      </w:r>
    </w:p>
    <w:p w14:paraId="156B3BD9" w14:textId="05C91924" w:rsidR="00BA79C3" w:rsidRPr="0070214C" w:rsidRDefault="004C051B">
      <w:r w:rsidRPr="0070214C">
        <w:t>Changes to the VSMA bylaws – proposal from the VSMA Bylaws Committee</w:t>
      </w:r>
    </w:p>
    <w:p w14:paraId="7C1CA80E" w14:textId="5E2701C1" w:rsidR="004C051B" w:rsidRPr="0070214C" w:rsidRDefault="004C051B" w:rsidP="004C051B">
      <w:pPr>
        <w:pStyle w:val="NoSpacing"/>
        <w:rPr>
          <w:lang w:val="fr-FR"/>
        </w:rPr>
      </w:pPr>
      <w:r w:rsidRPr="0070214C">
        <w:rPr>
          <w:lang w:val="fr-FR"/>
        </w:rPr>
        <w:t xml:space="preserve">Article VII – Nominations and </w:t>
      </w:r>
      <w:proofErr w:type="gramStart"/>
      <w:r w:rsidRPr="0070214C">
        <w:rPr>
          <w:lang w:val="fr-FR"/>
        </w:rPr>
        <w:t>Elections;</w:t>
      </w:r>
      <w:proofErr w:type="gramEnd"/>
      <w:r w:rsidRPr="0070214C">
        <w:rPr>
          <w:lang w:val="fr-FR"/>
        </w:rPr>
        <w:t xml:space="preserve"> Section 5 </w:t>
      </w:r>
    </w:p>
    <w:p w14:paraId="410BBDDF" w14:textId="61505FBE" w:rsidR="004C051B" w:rsidRPr="0070214C" w:rsidRDefault="004C051B" w:rsidP="004C051B">
      <w:pPr>
        <w:pStyle w:val="NoSpacing"/>
        <w:numPr>
          <w:ilvl w:val="0"/>
          <w:numId w:val="1"/>
        </w:numPr>
      </w:pPr>
      <w:proofErr w:type="gramStart"/>
      <w:r w:rsidRPr="0070214C">
        <w:t>Add :</w:t>
      </w:r>
      <w:proofErr w:type="gramEnd"/>
      <w:r w:rsidRPr="0070214C">
        <w:t xml:space="preserve"> The term of </w:t>
      </w:r>
      <w:r w:rsidR="00EE123A" w:rsidRPr="0070214C">
        <w:t xml:space="preserve">office for </w:t>
      </w:r>
      <w:r w:rsidRPr="0070214C">
        <w:t>the Treasurer shall be two (2) years.</w:t>
      </w:r>
    </w:p>
    <w:p w14:paraId="0B949EA6" w14:textId="63BA2AEE" w:rsidR="004C051B" w:rsidRPr="0070214C" w:rsidRDefault="004C051B" w:rsidP="004C051B">
      <w:pPr>
        <w:pStyle w:val="NoSpacing"/>
        <w:numPr>
          <w:ilvl w:val="1"/>
          <w:numId w:val="1"/>
        </w:numPr>
      </w:pPr>
      <w:r w:rsidRPr="0070214C">
        <w:t>Rationale – Changing the Treasurer every year is difficult with the bank. This will also allow the Treasurer to become accustomed to the position.</w:t>
      </w:r>
    </w:p>
    <w:p w14:paraId="13450553" w14:textId="5B3A2585" w:rsidR="004C051B" w:rsidRPr="0070214C" w:rsidRDefault="004C051B" w:rsidP="004C051B">
      <w:pPr>
        <w:pStyle w:val="NoSpacing"/>
        <w:numPr>
          <w:ilvl w:val="0"/>
          <w:numId w:val="1"/>
        </w:numPr>
      </w:pPr>
      <w:r w:rsidRPr="0070214C">
        <w:t xml:space="preserve">Remove: </w:t>
      </w:r>
      <w:r w:rsidRPr="0070214C">
        <w:rPr>
          <w:rFonts w:cs="Arial"/>
        </w:rPr>
        <w:t xml:space="preserve">There must be a one-year interval, with exception for </w:t>
      </w:r>
      <w:proofErr w:type="gramStart"/>
      <w:r w:rsidRPr="0070214C">
        <w:rPr>
          <w:rFonts w:cs="Arial"/>
        </w:rPr>
        <w:t>vacancy</w:t>
      </w:r>
      <w:proofErr w:type="gramEnd"/>
      <w:r w:rsidRPr="0070214C">
        <w:rPr>
          <w:rFonts w:cs="Arial"/>
        </w:rPr>
        <w:t xml:space="preserve"> of office, before being re-elected to the same office, except for the office of Treasurer; however, that officer is eligible to hold any other office.</w:t>
      </w:r>
    </w:p>
    <w:p w14:paraId="274945A6" w14:textId="2347396C" w:rsidR="004C051B" w:rsidRPr="0070214C" w:rsidRDefault="004C051B" w:rsidP="00CC1BC1">
      <w:pPr>
        <w:pStyle w:val="NoSpacing"/>
        <w:numPr>
          <w:ilvl w:val="1"/>
          <w:numId w:val="1"/>
        </w:numPr>
      </w:pPr>
      <w:r w:rsidRPr="0070214C">
        <w:rPr>
          <w:rFonts w:cs="Arial"/>
        </w:rPr>
        <w:t>Rationale – It is becoming more difficult for the VSMA to find members that want to volunteer as an officer. We can revisit in the future if membership does become active.</w:t>
      </w:r>
    </w:p>
    <w:p w14:paraId="1026F0C8" w14:textId="77777777" w:rsidR="00CC1BC1" w:rsidRPr="0070214C" w:rsidRDefault="00CC1BC1" w:rsidP="00CC1BC1">
      <w:pPr>
        <w:pStyle w:val="NoSpacing"/>
      </w:pPr>
    </w:p>
    <w:p w14:paraId="4B5BA75A" w14:textId="0CAFA519" w:rsidR="00CC1BC1" w:rsidRPr="0070214C" w:rsidRDefault="00CC1BC1" w:rsidP="00CC1BC1">
      <w:pPr>
        <w:pStyle w:val="NoSpacing"/>
      </w:pPr>
      <w:r w:rsidRPr="0070214C">
        <w:t>Article VIII – Duties of officers; Section 2</w:t>
      </w:r>
      <w:r w:rsidR="00332C3E" w:rsidRPr="0070214C">
        <w:t xml:space="preserve"> Vice President</w:t>
      </w:r>
    </w:p>
    <w:p w14:paraId="50B2812D" w14:textId="64EFBE56" w:rsidR="008402CA" w:rsidRPr="0070214C" w:rsidRDefault="008402CA" w:rsidP="008402CA">
      <w:pPr>
        <w:pStyle w:val="NoSpacing"/>
        <w:numPr>
          <w:ilvl w:val="0"/>
          <w:numId w:val="1"/>
        </w:numPr>
      </w:pPr>
      <w:r w:rsidRPr="0070214C">
        <w:t xml:space="preserve">Remove: The Vice President </w:t>
      </w:r>
      <w:r w:rsidR="00F77604" w:rsidRPr="0070214C">
        <w:t>is responsible for obtaining continuing education units for the VSMA Fall Education Seminar and the VSMA Annual Spring Conference. (See Standing Rule #6)</w:t>
      </w:r>
    </w:p>
    <w:p w14:paraId="0A2F9EAC" w14:textId="5D396213" w:rsidR="00B60244" w:rsidRPr="0070214C" w:rsidRDefault="00F77604" w:rsidP="00332C3E">
      <w:pPr>
        <w:pStyle w:val="NoSpacing"/>
        <w:numPr>
          <w:ilvl w:val="1"/>
          <w:numId w:val="1"/>
        </w:numPr>
      </w:pPr>
      <w:r w:rsidRPr="0070214C">
        <w:t xml:space="preserve">Rationale – </w:t>
      </w:r>
      <w:r w:rsidR="008C4DE5" w:rsidRPr="0070214C">
        <w:t>There will be a new standing Committee – Continuing Education</w:t>
      </w:r>
      <w:r w:rsidR="00DC3BB3" w:rsidRPr="0070214C">
        <w:t xml:space="preserve"> Committee</w:t>
      </w:r>
      <w:r w:rsidR="001A22EF" w:rsidRPr="0070214C">
        <w:t xml:space="preserve"> which will be chaired by the appointed program planner. See duties of the committee below.</w:t>
      </w:r>
    </w:p>
    <w:p w14:paraId="731B1666" w14:textId="77777777" w:rsidR="00332C3E" w:rsidRPr="0070214C" w:rsidRDefault="00332C3E" w:rsidP="00332C3E">
      <w:pPr>
        <w:pStyle w:val="NoSpacing"/>
      </w:pPr>
    </w:p>
    <w:p w14:paraId="6D90A4EF" w14:textId="335E4639" w:rsidR="00332C3E" w:rsidRPr="0070214C" w:rsidRDefault="00332C3E" w:rsidP="00332C3E">
      <w:pPr>
        <w:pStyle w:val="NoSpacing"/>
      </w:pPr>
      <w:r w:rsidRPr="0070214C">
        <w:t>Article VIII – Duties of officers; Section 3 Secretary</w:t>
      </w:r>
    </w:p>
    <w:p w14:paraId="45C8A9AC" w14:textId="2EA2D446" w:rsidR="00332C3E" w:rsidRPr="0070214C" w:rsidRDefault="00E8404A" w:rsidP="00332C3E">
      <w:pPr>
        <w:pStyle w:val="NoSpacing"/>
        <w:numPr>
          <w:ilvl w:val="0"/>
          <w:numId w:val="1"/>
        </w:numPr>
      </w:pPr>
      <w:r w:rsidRPr="0070214C">
        <w:t>Change</w:t>
      </w:r>
      <w:r w:rsidR="00CE6B9D" w:rsidRPr="0070214C">
        <w:t>:</w:t>
      </w:r>
      <w:r w:rsidRPr="0070214C">
        <w:t xml:space="preserve"> Edit Committee to Executive Board.</w:t>
      </w:r>
    </w:p>
    <w:p w14:paraId="27060FA0" w14:textId="2D949606" w:rsidR="00E8404A" w:rsidRPr="0070214C" w:rsidRDefault="00E8404A" w:rsidP="00E8404A">
      <w:pPr>
        <w:pStyle w:val="NoSpacing"/>
        <w:numPr>
          <w:ilvl w:val="1"/>
          <w:numId w:val="1"/>
        </w:numPr>
      </w:pPr>
      <w:r w:rsidRPr="0070214C">
        <w:t>Rationale – the Executive Board reviews all minutes for accuracy before posted to the website by the web master.</w:t>
      </w:r>
    </w:p>
    <w:p w14:paraId="39522B6A" w14:textId="77777777" w:rsidR="00120C81" w:rsidRPr="0070214C" w:rsidRDefault="00120C81" w:rsidP="00120C81">
      <w:pPr>
        <w:pStyle w:val="NoSpacing"/>
      </w:pPr>
    </w:p>
    <w:p w14:paraId="7767C601" w14:textId="590FE995" w:rsidR="00120C81" w:rsidRPr="0070214C" w:rsidRDefault="00120C81" w:rsidP="00120C81">
      <w:pPr>
        <w:pStyle w:val="NoSpacing"/>
      </w:pPr>
      <w:r w:rsidRPr="0070214C">
        <w:t xml:space="preserve">Article IX – AAMA House of Delegates; Section </w:t>
      </w:r>
      <w:r w:rsidR="007278B1" w:rsidRPr="0070214C">
        <w:t>5</w:t>
      </w:r>
    </w:p>
    <w:p w14:paraId="32C88A2A" w14:textId="21E709BF" w:rsidR="007278B1" w:rsidRPr="0070214C" w:rsidRDefault="004564C8" w:rsidP="007278B1">
      <w:pPr>
        <w:pStyle w:val="NoSpacing"/>
        <w:numPr>
          <w:ilvl w:val="0"/>
          <w:numId w:val="1"/>
        </w:numPr>
      </w:pPr>
      <w:r>
        <w:t>Edit</w:t>
      </w:r>
      <w:r w:rsidR="00312B73" w:rsidRPr="0070214C">
        <w:t xml:space="preserve"> to read</w:t>
      </w:r>
      <w:r w:rsidR="00DF73A1" w:rsidRPr="0070214C">
        <w:t xml:space="preserve">: Please refer to </w:t>
      </w:r>
      <w:r w:rsidR="00CE21CF" w:rsidRPr="0070214C">
        <w:t xml:space="preserve">Appendix A for </w:t>
      </w:r>
      <w:r w:rsidR="00DF73A1" w:rsidRPr="0070214C">
        <w:t>the Delegate/ Alternate Delegate Guidelines</w:t>
      </w:r>
      <w:r w:rsidR="001A13B9" w:rsidRPr="0070214C">
        <w:t xml:space="preserve"> for a complete list of responsibilities.</w:t>
      </w:r>
    </w:p>
    <w:p w14:paraId="771AA6F3" w14:textId="39FC9FFE" w:rsidR="001A13B9" w:rsidRPr="0070214C" w:rsidRDefault="001A13B9" w:rsidP="001A13B9">
      <w:pPr>
        <w:pStyle w:val="NoSpacing"/>
        <w:numPr>
          <w:ilvl w:val="1"/>
          <w:numId w:val="1"/>
        </w:numPr>
      </w:pPr>
      <w:r w:rsidRPr="0070214C">
        <w:t xml:space="preserve">Rationale: there are a list of </w:t>
      </w:r>
      <w:r w:rsidR="00346123" w:rsidRPr="0070214C">
        <w:t>events prior to and at the AAMA Annual Conference that need to be attended by the Delegates and Alternate Delegate.</w:t>
      </w:r>
    </w:p>
    <w:p w14:paraId="5E7916A8" w14:textId="77777777" w:rsidR="005F0155" w:rsidRPr="0070214C" w:rsidRDefault="005F0155" w:rsidP="005F0155">
      <w:pPr>
        <w:pStyle w:val="NoSpacing"/>
      </w:pPr>
    </w:p>
    <w:p w14:paraId="1E3796E1" w14:textId="0BD0E2E0" w:rsidR="005F0155" w:rsidRPr="0070214C" w:rsidRDefault="005F0155" w:rsidP="005F0155">
      <w:pPr>
        <w:pStyle w:val="NoSpacing"/>
      </w:pPr>
      <w:r w:rsidRPr="0070214C">
        <w:t>Article X – Executive Board; Section 6</w:t>
      </w:r>
    </w:p>
    <w:p w14:paraId="18291C52" w14:textId="7E9A2392" w:rsidR="00D61A33" w:rsidRPr="0070214C" w:rsidRDefault="00D61A33" w:rsidP="00D61A33">
      <w:pPr>
        <w:pStyle w:val="NoSpacing"/>
        <w:numPr>
          <w:ilvl w:val="0"/>
          <w:numId w:val="1"/>
        </w:numPr>
      </w:pPr>
      <w:r w:rsidRPr="0070214C">
        <w:t>Change to read: There shall be at least four (4) meetings of the Executive Board yearly. Th</w:t>
      </w:r>
      <w:r w:rsidR="00E46DF6" w:rsidRPr="0070214C">
        <w:t>ree (3) will be held at the discretion of the President and all members of the Executive Board</w:t>
      </w:r>
      <w:r w:rsidR="006A689C" w:rsidRPr="0070214C">
        <w:t xml:space="preserve"> with date set thirty (30) days prior to the meetin</w:t>
      </w:r>
      <w:r w:rsidR="002B687C" w:rsidRPr="0070214C">
        <w:t>g, unless it is an emergency meeting.</w:t>
      </w:r>
    </w:p>
    <w:p w14:paraId="518B449C" w14:textId="4EF1BD47" w:rsidR="00CE6B9D" w:rsidRPr="0070214C" w:rsidRDefault="00CE6B9D" w:rsidP="00CE6B9D">
      <w:pPr>
        <w:pStyle w:val="NoSpacing"/>
        <w:numPr>
          <w:ilvl w:val="1"/>
          <w:numId w:val="1"/>
        </w:numPr>
      </w:pPr>
      <w:r w:rsidRPr="0070214C">
        <w:lastRenderedPageBreak/>
        <w:t xml:space="preserve">Rationale – These changes will not lock a meeting </w:t>
      </w:r>
      <w:proofErr w:type="gramStart"/>
      <w:r w:rsidRPr="0070214C">
        <w:t>in to</w:t>
      </w:r>
      <w:proofErr w:type="gramEnd"/>
      <w:r w:rsidRPr="0070214C">
        <w:t xml:space="preserve"> a specific month or season</w:t>
      </w:r>
      <w:r w:rsidR="00007DFD" w:rsidRPr="0070214C">
        <w:t xml:space="preserve"> and will allow flexibility among the Executive Board members.</w:t>
      </w:r>
    </w:p>
    <w:p w14:paraId="43195E4F" w14:textId="77777777" w:rsidR="005E0F97" w:rsidRPr="0070214C" w:rsidRDefault="005E0F97" w:rsidP="005E0F97">
      <w:pPr>
        <w:pStyle w:val="NoSpacing"/>
      </w:pPr>
    </w:p>
    <w:p w14:paraId="28AF9C20" w14:textId="74F4C24E" w:rsidR="005E0F97" w:rsidRPr="0070214C" w:rsidRDefault="005E0F97" w:rsidP="005E0F97">
      <w:pPr>
        <w:pStyle w:val="NoSpacing"/>
      </w:pPr>
      <w:r w:rsidRPr="0070214C">
        <w:t xml:space="preserve">Article XIV </w:t>
      </w:r>
      <w:r w:rsidR="00620E4D" w:rsidRPr="0070214C">
        <w:t>–</w:t>
      </w:r>
      <w:r w:rsidRPr="0070214C">
        <w:t xml:space="preserve"> Committees</w:t>
      </w:r>
      <w:r w:rsidR="00620E4D" w:rsidRPr="0070214C">
        <w:t xml:space="preserve">; Standing Committees; Section </w:t>
      </w:r>
      <w:r w:rsidR="00D90C5B" w:rsidRPr="0070214C">
        <w:t>2 Bylaws</w:t>
      </w:r>
    </w:p>
    <w:p w14:paraId="5FF96066" w14:textId="3BD427EE" w:rsidR="00D90C5B" w:rsidRPr="0070214C" w:rsidRDefault="004147D4" w:rsidP="00D90C5B">
      <w:pPr>
        <w:pStyle w:val="NoSpacing"/>
        <w:numPr>
          <w:ilvl w:val="0"/>
          <w:numId w:val="1"/>
        </w:numPr>
      </w:pPr>
      <w:r>
        <w:t>Edit</w:t>
      </w:r>
      <w:r w:rsidR="006962D5" w:rsidRPr="0070214C">
        <w:t xml:space="preserve"> to read: Shall consist of a chairperson and additional members as needed, who shall propose changes to the VSMA bylaws </w:t>
      </w:r>
      <w:r w:rsidR="005C4471" w:rsidRPr="0070214C">
        <w:t>origin</w:t>
      </w:r>
      <w:r w:rsidR="00FC620D" w:rsidRPr="0070214C">
        <w:t>ating from the committee for the notice to be included in the call for the Annual Meeting.</w:t>
      </w:r>
    </w:p>
    <w:p w14:paraId="00548898" w14:textId="0643BFCD" w:rsidR="00FC620D" w:rsidRPr="0070214C" w:rsidRDefault="00FC620D" w:rsidP="00FC620D">
      <w:pPr>
        <w:pStyle w:val="NoSpacing"/>
        <w:numPr>
          <w:ilvl w:val="1"/>
          <w:numId w:val="1"/>
        </w:numPr>
      </w:pPr>
      <w:proofErr w:type="gramStart"/>
      <w:r w:rsidRPr="0070214C">
        <w:t>Rationale</w:t>
      </w:r>
      <w:proofErr w:type="gramEnd"/>
      <w:r w:rsidRPr="0070214C">
        <w:t>: Changes manda</w:t>
      </w:r>
      <w:r w:rsidR="00690073" w:rsidRPr="0070214C">
        <w:t>ted by the AAMA to the mandatory sections</w:t>
      </w:r>
      <w:r w:rsidR="005B2BB6" w:rsidRPr="0070214C">
        <w:t xml:space="preserve"> (s</w:t>
      </w:r>
      <w:r w:rsidR="001759C7" w:rsidRPr="0070214C">
        <w:t>ociety name and affiliation statement, purpose</w:t>
      </w:r>
      <w:r w:rsidR="005B2BB6" w:rsidRPr="0070214C">
        <w:t>, organizational policy, membership requirements, dues, reciprocity of membership, dissolution, and delegate representation of the AAMA)</w:t>
      </w:r>
      <w:r w:rsidR="00CD63F3" w:rsidRPr="0070214C">
        <w:t xml:space="preserve"> do not require a vote from the VSMA membership. </w:t>
      </w:r>
      <w:r w:rsidR="00BA40CC" w:rsidRPr="0070214C">
        <w:t>These areas of mandatory compliance are editorial changes for the state society and do not require prior approval by the society’s legislative body.</w:t>
      </w:r>
      <w:r w:rsidR="0079211C" w:rsidRPr="0070214C">
        <w:t xml:space="preserve"> State society delegates to the AAMA vote on behalf of their state society membership at the AAMA House of Delegates.</w:t>
      </w:r>
      <w:r w:rsidR="00CC2A85" w:rsidRPr="0070214C">
        <w:t xml:space="preserve"> (Refer to the Sample State Bylaws on the AAMA website).</w:t>
      </w:r>
    </w:p>
    <w:p w14:paraId="0323802B" w14:textId="77777777" w:rsidR="003816D1" w:rsidRPr="0070214C" w:rsidRDefault="003816D1" w:rsidP="003816D1">
      <w:pPr>
        <w:pStyle w:val="NoSpacing"/>
      </w:pPr>
    </w:p>
    <w:p w14:paraId="74F3C0FA" w14:textId="20781B50" w:rsidR="003816D1" w:rsidRPr="0070214C" w:rsidRDefault="003816D1" w:rsidP="003816D1">
      <w:pPr>
        <w:pStyle w:val="NoSpacing"/>
      </w:pPr>
      <w:r w:rsidRPr="0070214C">
        <w:t xml:space="preserve">Article XIV – Committees; Standing Committees; Section 10 </w:t>
      </w:r>
      <w:r w:rsidR="00A30BFA" w:rsidRPr="0070214C">
        <w:t>Continuing Education</w:t>
      </w:r>
    </w:p>
    <w:p w14:paraId="6D4A2A55" w14:textId="4CBD40C5" w:rsidR="00A30BFA" w:rsidRPr="0070214C" w:rsidRDefault="00A30BFA" w:rsidP="00A30BFA">
      <w:pPr>
        <w:pStyle w:val="NoSpacing"/>
        <w:numPr>
          <w:ilvl w:val="0"/>
          <w:numId w:val="1"/>
        </w:numPr>
      </w:pPr>
      <w:r w:rsidRPr="0070214C">
        <w:t>Recommendation to add Section 10</w:t>
      </w:r>
    </w:p>
    <w:p w14:paraId="7A44838A" w14:textId="07445DAD" w:rsidR="008536AA" w:rsidRPr="0070214C" w:rsidRDefault="008536AA" w:rsidP="00A30BFA">
      <w:pPr>
        <w:pStyle w:val="NoSpacing"/>
        <w:numPr>
          <w:ilvl w:val="0"/>
          <w:numId w:val="1"/>
        </w:numPr>
      </w:pPr>
      <w:r w:rsidRPr="0070214C">
        <w:t>Section 10</w:t>
      </w:r>
      <w:r w:rsidR="00D52D40" w:rsidRPr="0070214C">
        <w:t xml:space="preserve">. Continuing Education – Shall consist of the </w:t>
      </w:r>
      <w:r w:rsidR="00F23B31" w:rsidRPr="0070214C">
        <w:t xml:space="preserve">chairperson (the Program Planner) and additional </w:t>
      </w:r>
      <w:r w:rsidR="00016103" w:rsidRPr="0070214C">
        <w:t xml:space="preserve">members as needed who shall </w:t>
      </w:r>
      <w:r w:rsidR="00FF534B" w:rsidRPr="0070214C">
        <w:t>develop</w:t>
      </w:r>
      <w:r w:rsidR="00016103" w:rsidRPr="0070214C">
        <w:t xml:space="preserve"> a minimum of two (2) virtual education sessions</w:t>
      </w:r>
      <w:r w:rsidR="00A87877" w:rsidRPr="0070214C">
        <w:t xml:space="preserve">: arrange speaker(s), obtain continuing education units from AAMA, submit information to Social </w:t>
      </w:r>
      <w:r w:rsidR="005C7A5F" w:rsidRPr="0070214C">
        <w:t xml:space="preserve">Media chairperson and web master for announcement to membership. </w:t>
      </w:r>
      <w:r w:rsidR="00D10C1F" w:rsidRPr="0070214C">
        <w:t>Will a</w:t>
      </w:r>
      <w:r w:rsidR="005C7A5F" w:rsidRPr="0070214C">
        <w:t>ssist th</w:t>
      </w:r>
      <w:r w:rsidR="00D10C1F" w:rsidRPr="0070214C">
        <w:t>e</w:t>
      </w:r>
      <w:r w:rsidR="005C7A5F" w:rsidRPr="0070214C">
        <w:t xml:space="preserve"> Annual Conference chairperson(s) </w:t>
      </w:r>
      <w:r w:rsidR="0077089F" w:rsidRPr="0070214C">
        <w:t>by</w:t>
      </w:r>
      <w:r w:rsidR="005C7A5F" w:rsidRPr="0070214C">
        <w:t xml:space="preserve"> obtaining continuing education units. </w:t>
      </w:r>
      <w:proofErr w:type="gramStart"/>
      <w:r w:rsidR="005C7A5F" w:rsidRPr="0070214C">
        <w:t>Annual</w:t>
      </w:r>
      <w:proofErr w:type="gramEnd"/>
      <w:r w:rsidR="005C7A5F" w:rsidRPr="0070214C">
        <w:t xml:space="preserve"> Conference chairperson(s) shall submit all required documents to the program planner forty-five days prior to the conference to allow time for </w:t>
      </w:r>
      <w:r w:rsidR="00786AD8" w:rsidRPr="0070214C">
        <w:t>continuing ed</w:t>
      </w:r>
      <w:r w:rsidR="00DF16BA" w:rsidRPr="0070214C">
        <w:t xml:space="preserve">ucation unit </w:t>
      </w:r>
      <w:r w:rsidR="005C7A5F" w:rsidRPr="0070214C">
        <w:t xml:space="preserve">approval by </w:t>
      </w:r>
      <w:r w:rsidR="00DF16BA" w:rsidRPr="0070214C">
        <w:t xml:space="preserve">the </w:t>
      </w:r>
      <w:r w:rsidR="005C7A5F" w:rsidRPr="0070214C">
        <w:t xml:space="preserve">AAMA. </w:t>
      </w:r>
    </w:p>
    <w:p w14:paraId="46260C26" w14:textId="77777777" w:rsidR="0011392E" w:rsidRPr="0070214C" w:rsidRDefault="0011392E" w:rsidP="0011392E">
      <w:pPr>
        <w:pStyle w:val="NoSpacing"/>
      </w:pPr>
    </w:p>
    <w:p w14:paraId="4DE0F1E7" w14:textId="6455D6BA" w:rsidR="0011392E" w:rsidRPr="0070214C" w:rsidRDefault="0011392E" w:rsidP="0011392E">
      <w:pPr>
        <w:pStyle w:val="NoSpacing"/>
      </w:pPr>
      <w:r w:rsidRPr="0070214C">
        <w:t>Article XIV – Committees; Special Committees</w:t>
      </w:r>
      <w:r w:rsidR="00880D8C" w:rsidRPr="0070214C">
        <w:t>; Section 1 Conference</w:t>
      </w:r>
    </w:p>
    <w:p w14:paraId="59E54D95" w14:textId="0C2DF1F3" w:rsidR="00880D8C" w:rsidRPr="0070214C" w:rsidRDefault="00880D8C" w:rsidP="00880D8C">
      <w:pPr>
        <w:pStyle w:val="NoSpacing"/>
        <w:numPr>
          <w:ilvl w:val="0"/>
          <w:numId w:val="1"/>
        </w:numPr>
      </w:pPr>
      <w:r w:rsidRPr="0070214C">
        <w:t>Edit to read: Shall consist of a chairperson appointed by the President who will serve a two-year term. The number of members shall be at the discretion of the chairperson. The chairperson shall be a member of the Executive Board. The committee shall plan, organize, prepare, and present the annual conference of this society</w:t>
      </w:r>
      <w:r w:rsidR="008C6C98" w:rsidRPr="0070214C">
        <w:t xml:space="preserve"> and shall follow the conference guidelines as set forth by the society. The chair</w:t>
      </w:r>
      <w:r w:rsidR="00471459" w:rsidRPr="0070214C">
        <w:t>person</w:t>
      </w:r>
      <w:r w:rsidR="008C6C98" w:rsidRPr="0070214C">
        <w:t xml:space="preserve"> will continue to serve on the Executive Board until a final report is received and approved by the Executive Board. The </w:t>
      </w:r>
      <w:proofErr w:type="gramStart"/>
      <w:r w:rsidR="008C6C98" w:rsidRPr="0070214C">
        <w:t>cha</w:t>
      </w:r>
      <w:r w:rsidR="00786AD8" w:rsidRPr="0070214C">
        <w:t>irperson</w:t>
      </w:r>
      <w:proofErr w:type="gramEnd"/>
      <w:r w:rsidR="00786AD8" w:rsidRPr="0070214C">
        <w:t xml:space="preserve"> will submit all required documents to the program planner forty-five days prior to the conference to allow time for continuing education unit approval by the AAMA.</w:t>
      </w:r>
    </w:p>
    <w:p w14:paraId="4596170C" w14:textId="778CFE5F" w:rsidR="00DF16BA" w:rsidRPr="0070214C" w:rsidRDefault="00DF16BA" w:rsidP="00DF16BA">
      <w:pPr>
        <w:pStyle w:val="NoSpacing"/>
        <w:numPr>
          <w:ilvl w:val="1"/>
          <w:numId w:val="1"/>
        </w:numPr>
      </w:pPr>
      <w:r w:rsidRPr="0070214C">
        <w:t xml:space="preserve">Rationale – Add the </w:t>
      </w:r>
      <w:r w:rsidR="00EF6635" w:rsidRPr="0070214C">
        <w:t>deadline to submit documentation to program planner for CEU approval.</w:t>
      </w:r>
    </w:p>
    <w:p w14:paraId="7234E602" w14:textId="77777777" w:rsidR="00EF6635" w:rsidRPr="0070214C" w:rsidRDefault="00EF6635" w:rsidP="00EF6635">
      <w:pPr>
        <w:pStyle w:val="NoSpacing"/>
      </w:pPr>
    </w:p>
    <w:p w14:paraId="3709233B" w14:textId="1E627345" w:rsidR="00EF6635" w:rsidRPr="0070214C" w:rsidRDefault="00EF6635" w:rsidP="00EF6635">
      <w:pPr>
        <w:pStyle w:val="NoSpacing"/>
      </w:pPr>
      <w:r w:rsidRPr="0070214C">
        <w:t>Article XIV – Committees; Special Committees; Section 2 Community Service</w:t>
      </w:r>
    </w:p>
    <w:p w14:paraId="34A37174" w14:textId="5D20896E" w:rsidR="00EF6635" w:rsidRPr="0070214C" w:rsidRDefault="00EF6635" w:rsidP="00EF6635">
      <w:pPr>
        <w:pStyle w:val="NoSpacing"/>
        <w:numPr>
          <w:ilvl w:val="0"/>
          <w:numId w:val="1"/>
        </w:numPr>
      </w:pPr>
      <w:r w:rsidRPr="0070214C">
        <w:t>Remove current Section 2 – Seminar</w:t>
      </w:r>
    </w:p>
    <w:p w14:paraId="719A5F57" w14:textId="6AD92E3C" w:rsidR="00EF6635" w:rsidRPr="0070214C" w:rsidRDefault="00EF6635" w:rsidP="00EF6635">
      <w:pPr>
        <w:pStyle w:val="NoSpacing"/>
        <w:numPr>
          <w:ilvl w:val="1"/>
          <w:numId w:val="1"/>
        </w:numPr>
      </w:pPr>
      <w:r w:rsidRPr="0070214C">
        <w:t>Rational – will now fall under Continuing Education Committee responsibilities</w:t>
      </w:r>
    </w:p>
    <w:p w14:paraId="132C151F" w14:textId="4755A9A8" w:rsidR="00EE2DA7" w:rsidRPr="0070214C" w:rsidRDefault="00EE2DA7" w:rsidP="00EE2DA7">
      <w:pPr>
        <w:pStyle w:val="NoSpacing"/>
        <w:numPr>
          <w:ilvl w:val="0"/>
          <w:numId w:val="1"/>
        </w:numPr>
      </w:pPr>
      <w:r w:rsidRPr="0070214C">
        <w:t xml:space="preserve">Edit to read: </w:t>
      </w:r>
      <w:r w:rsidR="009A747B" w:rsidRPr="0070214C">
        <w:t>Section 2.</w:t>
      </w:r>
      <w:r w:rsidR="009611AE" w:rsidRPr="0070214C">
        <w:t xml:space="preserve"> Community Service – Shall plan, organize, prepare, and present to the membership the current years project. The chairperson will work with the Social Media chairperson and Web master</w:t>
      </w:r>
      <w:r w:rsidR="00470921" w:rsidRPr="0070214C">
        <w:t xml:space="preserve"> to advertise via Facebook and Society website. The chairperson shall submit to the AAMA for the annual EXCEL award.</w:t>
      </w:r>
    </w:p>
    <w:p w14:paraId="41D3CFDD" w14:textId="17A639BD" w:rsidR="00DB64DF" w:rsidRPr="0070214C" w:rsidRDefault="00DB64DF" w:rsidP="00DB64DF">
      <w:pPr>
        <w:pStyle w:val="NoSpacing"/>
        <w:numPr>
          <w:ilvl w:val="1"/>
          <w:numId w:val="1"/>
        </w:numPr>
      </w:pPr>
      <w:r w:rsidRPr="0070214C">
        <w:t>Rationale – shall now be a committee to determine the project and not fall to the President.</w:t>
      </w:r>
    </w:p>
    <w:p w14:paraId="2806C68F" w14:textId="77777777" w:rsidR="00513596" w:rsidRPr="0070214C" w:rsidRDefault="00513596" w:rsidP="00513596">
      <w:pPr>
        <w:pStyle w:val="NoSpacing"/>
      </w:pPr>
    </w:p>
    <w:p w14:paraId="333E285A" w14:textId="5AA7FDE9" w:rsidR="00513596" w:rsidRPr="0070214C" w:rsidRDefault="00513596" w:rsidP="00513596">
      <w:pPr>
        <w:pStyle w:val="NoSpacing"/>
      </w:pPr>
      <w:r w:rsidRPr="0070214C">
        <w:t>Standing rules</w:t>
      </w:r>
    </w:p>
    <w:p w14:paraId="5A06EF94" w14:textId="4A53D35A" w:rsidR="0009204E" w:rsidRPr="0070214C" w:rsidRDefault="0009204E" w:rsidP="0009204E">
      <w:pPr>
        <w:pStyle w:val="NoSpacing"/>
        <w:numPr>
          <w:ilvl w:val="0"/>
          <w:numId w:val="1"/>
        </w:numPr>
      </w:pPr>
      <w:r w:rsidRPr="0070214C">
        <w:t>Remove all standing rules except current number</w:t>
      </w:r>
      <w:r w:rsidR="0006436B" w:rsidRPr="0070214C">
        <w:t xml:space="preserve"> five (5)</w:t>
      </w:r>
    </w:p>
    <w:p w14:paraId="0ADFC1FC" w14:textId="512C93CD" w:rsidR="0006436B" w:rsidRPr="0070214C" w:rsidRDefault="0006436B" w:rsidP="0006436B">
      <w:pPr>
        <w:pStyle w:val="NoSpacing"/>
        <w:numPr>
          <w:ilvl w:val="1"/>
          <w:numId w:val="1"/>
        </w:numPr>
      </w:pPr>
      <w:r w:rsidRPr="0070214C">
        <w:t>Rationale – standing rule is not needed if approved and in the bylaws.</w:t>
      </w:r>
    </w:p>
    <w:p w14:paraId="2DE9E965" w14:textId="77777777" w:rsidR="00A61ABA" w:rsidRPr="0070214C" w:rsidRDefault="00A61ABA" w:rsidP="00A61ABA">
      <w:pPr>
        <w:pStyle w:val="NoSpacing"/>
      </w:pPr>
    </w:p>
    <w:p w14:paraId="2CFC9723" w14:textId="728369A5" w:rsidR="00A61ABA" w:rsidRPr="0070214C" w:rsidRDefault="00A61ABA" w:rsidP="00A61ABA">
      <w:pPr>
        <w:pStyle w:val="NoSpacing"/>
      </w:pPr>
      <w:r w:rsidRPr="0070214C">
        <w:t>Add Appendix A – Delegate/ Alternate Delegate guidelines</w:t>
      </w:r>
    </w:p>
    <w:p w14:paraId="5338782B" w14:textId="1BAD5D32" w:rsidR="00A61ABA" w:rsidRPr="0070214C" w:rsidRDefault="00A61ABA" w:rsidP="00A61ABA">
      <w:pPr>
        <w:pStyle w:val="NoSpacing"/>
        <w:numPr>
          <w:ilvl w:val="1"/>
          <w:numId w:val="1"/>
        </w:numPr>
      </w:pPr>
      <w:r w:rsidRPr="0070214C">
        <w:t xml:space="preserve">Rationale – document created to </w:t>
      </w:r>
      <w:r w:rsidR="00417F4E" w:rsidRPr="0070214C">
        <w:t>state the guidelines for delegate/ alternate delegate</w:t>
      </w:r>
      <w:r w:rsidR="00D46A9F">
        <w:t xml:space="preserve"> (see below)</w:t>
      </w:r>
    </w:p>
    <w:p w14:paraId="27118484" w14:textId="77777777" w:rsidR="00417F4E" w:rsidRDefault="00417F4E" w:rsidP="00417F4E">
      <w:pPr>
        <w:pStyle w:val="NoSpacing"/>
      </w:pPr>
    </w:p>
    <w:p w14:paraId="4076B80D" w14:textId="77777777" w:rsidR="00A27D9D" w:rsidRPr="00155B72" w:rsidRDefault="00A27D9D" w:rsidP="00A27D9D">
      <w:pPr>
        <w:shd w:val="clear" w:color="auto" w:fill="121026"/>
        <w:spacing w:after="0" w:line="240" w:lineRule="auto"/>
        <w:rPr>
          <w:rFonts w:ascii="Work Sans" w:eastAsia="Times New Roman" w:hAnsi="Work Sans" w:cs="Times New Roman"/>
          <w:color w:val="222222"/>
          <w:sz w:val="24"/>
          <w:szCs w:val="24"/>
        </w:rPr>
      </w:pPr>
      <w:r w:rsidRPr="00155B72">
        <w:rPr>
          <w:rFonts w:ascii="Work Sans" w:eastAsia="Times New Roman" w:hAnsi="Work Sans" w:cs="Times New Roman"/>
          <w:noProof/>
          <w:color w:val="222222"/>
          <w:sz w:val="39"/>
          <w:szCs w:val="39"/>
        </w:rPr>
        <w:drawing>
          <wp:inline distT="0" distB="0" distL="0" distR="0" wp14:anchorId="7310730C" wp14:editId="3C83D1AA">
            <wp:extent cx="5943600" cy="1596390"/>
            <wp:effectExtent l="0" t="0" r="0" b="3810"/>
            <wp:docPr id="1837111005" name="Picture 3" descr="A white map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11005" name="Picture 3" descr="A white map with red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596390"/>
                    </a:xfrm>
                    <a:prstGeom prst="rect">
                      <a:avLst/>
                    </a:prstGeom>
                    <a:noFill/>
                    <a:ln>
                      <a:noFill/>
                    </a:ln>
                  </pic:spPr>
                </pic:pic>
              </a:graphicData>
            </a:graphic>
          </wp:inline>
        </w:drawing>
      </w:r>
    </w:p>
    <w:p w14:paraId="257F8F5C" w14:textId="77777777" w:rsidR="00A27D9D" w:rsidRPr="00155B72" w:rsidRDefault="00A27D9D" w:rsidP="00A27D9D">
      <w:pPr>
        <w:shd w:val="clear" w:color="auto" w:fill="121026"/>
        <w:spacing w:after="0" w:line="240" w:lineRule="auto"/>
        <w:rPr>
          <w:rFonts w:ascii="Montserrat" w:eastAsia="Times New Roman" w:hAnsi="Montserrat" w:cs="Times New Roman"/>
          <w:b/>
          <w:bCs/>
          <w:color w:val="222222"/>
          <w:spacing w:val="-12"/>
          <w:sz w:val="51"/>
          <w:szCs w:val="51"/>
        </w:rPr>
      </w:pPr>
      <w:hyperlink r:id="rId7" w:history="1">
        <w:r w:rsidRPr="00155B72">
          <w:rPr>
            <w:rFonts w:ascii="Montserrat" w:eastAsia="Times New Roman" w:hAnsi="Montserrat" w:cs="Times New Roman"/>
            <w:b/>
            <w:bCs/>
            <w:color w:val="FFFFFF"/>
            <w:spacing w:val="-12"/>
            <w:sz w:val="51"/>
            <w:szCs w:val="51"/>
            <w:u w:val="single"/>
          </w:rPr>
          <w:t>VIRGINIA SOCIETY OF MEDICAL ASSISTANTS</w:t>
        </w:r>
      </w:hyperlink>
    </w:p>
    <w:p w14:paraId="29AB7E96" w14:textId="77777777" w:rsidR="00A27D9D" w:rsidRPr="00881340" w:rsidRDefault="00A27D9D" w:rsidP="00A27D9D">
      <w:pPr>
        <w:rPr>
          <w:rFonts w:ascii="Helvetica" w:hAnsi="Helvetica" w:cs="Helvetica"/>
          <w:sz w:val="24"/>
          <w:szCs w:val="24"/>
        </w:rPr>
      </w:pPr>
    </w:p>
    <w:p w14:paraId="332402E1" w14:textId="77777777" w:rsidR="00A27D9D" w:rsidRPr="00881340" w:rsidRDefault="00A27D9D" w:rsidP="00A27D9D">
      <w:pPr>
        <w:rPr>
          <w:rFonts w:ascii="Helvetica" w:hAnsi="Helvetica" w:cs="Helvetica"/>
          <w:sz w:val="24"/>
          <w:szCs w:val="24"/>
        </w:rPr>
      </w:pPr>
      <w:r w:rsidRPr="00881340">
        <w:rPr>
          <w:rFonts w:ascii="Helvetica" w:hAnsi="Helvetica" w:cs="Helvetica"/>
          <w:sz w:val="24"/>
          <w:szCs w:val="24"/>
        </w:rPr>
        <w:t>V</w:t>
      </w:r>
      <w:r>
        <w:rPr>
          <w:rFonts w:ascii="Helvetica" w:hAnsi="Helvetica" w:cs="Helvetica"/>
          <w:sz w:val="24"/>
          <w:szCs w:val="24"/>
        </w:rPr>
        <w:t>SMA</w:t>
      </w:r>
      <w:r w:rsidRPr="00881340">
        <w:rPr>
          <w:rFonts w:ascii="Helvetica" w:hAnsi="Helvetica" w:cs="Helvetica"/>
          <w:sz w:val="24"/>
          <w:szCs w:val="24"/>
        </w:rPr>
        <w:t xml:space="preserve"> appreciates the efforts of those who travel for the organization. Travelers should be comfortable while traveling, understand all travel related policies, and obtain reimbursement quickly. At the same time, it is necessary to keep costs within reasonable limits and to follow consistent reimbursement procedures. Expenses not specifically addressed in these guidelines must be approved by the V</w:t>
      </w:r>
      <w:r>
        <w:rPr>
          <w:rFonts w:ascii="Helvetica" w:hAnsi="Helvetica" w:cs="Helvetica"/>
          <w:sz w:val="24"/>
          <w:szCs w:val="24"/>
        </w:rPr>
        <w:t>SMA Executive Board</w:t>
      </w:r>
      <w:r w:rsidRPr="00881340">
        <w:rPr>
          <w:rFonts w:ascii="Helvetica" w:hAnsi="Helvetica" w:cs="Helvetica"/>
          <w:sz w:val="24"/>
          <w:szCs w:val="24"/>
        </w:rPr>
        <w:t xml:space="preserve"> prior to incurring the expense. The travel policy meets the IRS definition of an “accountable plan”; therefore, your travel reimbursement will not be reported as income. A complete expense reimbursement form is required within 30 days of </w:t>
      </w:r>
      <w:proofErr w:type="gramStart"/>
      <w:r w:rsidRPr="00881340">
        <w:rPr>
          <w:rFonts w:ascii="Helvetica" w:hAnsi="Helvetica" w:cs="Helvetica"/>
          <w:sz w:val="24"/>
          <w:szCs w:val="24"/>
        </w:rPr>
        <w:t>trip</w:t>
      </w:r>
      <w:proofErr w:type="gramEnd"/>
      <w:r w:rsidRPr="00881340">
        <w:rPr>
          <w:rFonts w:ascii="Helvetica" w:hAnsi="Helvetica" w:cs="Helvetica"/>
          <w:sz w:val="24"/>
          <w:szCs w:val="24"/>
        </w:rPr>
        <w:t xml:space="preserve"> completion.</w:t>
      </w:r>
    </w:p>
    <w:p w14:paraId="078F4909" w14:textId="77777777" w:rsidR="00A27D9D" w:rsidRDefault="00A27D9D" w:rsidP="00A27D9D">
      <w:pPr>
        <w:spacing w:before="360" w:after="360" w:line="240" w:lineRule="auto"/>
        <w:textAlignment w:val="baseline"/>
        <w:outlineLvl w:val="1"/>
        <w:rPr>
          <w:rFonts w:ascii="Helvetica" w:hAnsi="Helvetica" w:cs="Helvetica"/>
          <w:sz w:val="24"/>
          <w:szCs w:val="24"/>
        </w:rPr>
      </w:pPr>
      <w:r>
        <w:rPr>
          <w:rFonts w:ascii="Helvetica" w:hAnsi="Helvetica" w:cs="Helvetica"/>
          <w:sz w:val="24"/>
          <w:szCs w:val="24"/>
        </w:rPr>
        <w:t>This policy is intended to address expenses for VSMA delegates to the AAMA national convention.</w:t>
      </w:r>
    </w:p>
    <w:p w14:paraId="1EF182D6" w14:textId="77777777" w:rsidR="00A27D9D" w:rsidRPr="003A77F2" w:rsidRDefault="00A27D9D" w:rsidP="00A27D9D">
      <w:pPr>
        <w:spacing w:before="360" w:after="360" w:line="240" w:lineRule="auto"/>
        <w:textAlignment w:val="baseline"/>
        <w:outlineLvl w:val="1"/>
        <w:rPr>
          <w:rFonts w:ascii="Helvetica" w:hAnsi="Helvetica" w:cs="Helvetica"/>
          <w:sz w:val="24"/>
          <w:szCs w:val="24"/>
        </w:rPr>
      </w:pPr>
      <w:r>
        <w:rPr>
          <w:rFonts w:ascii="Helvetica" w:hAnsi="Helvetica" w:cs="Helvetica"/>
          <w:sz w:val="24"/>
          <w:szCs w:val="24"/>
        </w:rPr>
        <w:t xml:space="preserve">It is recommended that you take pictures of receipts immediately upon </w:t>
      </w:r>
      <w:proofErr w:type="gramStart"/>
      <w:r>
        <w:rPr>
          <w:rFonts w:ascii="Helvetica" w:hAnsi="Helvetica" w:cs="Helvetica"/>
          <w:sz w:val="24"/>
          <w:szCs w:val="24"/>
        </w:rPr>
        <w:t>receiving</w:t>
      </w:r>
      <w:proofErr w:type="gramEnd"/>
      <w:r>
        <w:rPr>
          <w:rFonts w:ascii="Helvetica" w:hAnsi="Helvetica" w:cs="Helvetica"/>
          <w:sz w:val="24"/>
          <w:szCs w:val="24"/>
        </w:rPr>
        <w:t xml:space="preserve"> to make it easier to facilitate documentation of funds dispersed or receipts for reimbursement as outlined in this policy.  </w:t>
      </w:r>
      <w:proofErr w:type="gramStart"/>
      <w:r>
        <w:rPr>
          <w:rFonts w:ascii="Helvetica" w:hAnsi="Helvetica" w:cs="Helvetica"/>
          <w:sz w:val="24"/>
          <w:szCs w:val="24"/>
        </w:rPr>
        <w:t>Often times</w:t>
      </w:r>
      <w:proofErr w:type="gramEnd"/>
      <w:r>
        <w:rPr>
          <w:rFonts w:ascii="Helvetica" w:hAnsi="Helvetica" w:cs="Helvetica"/>
          <w:sz w:val="24"/>
          <w:szCs w:val="24"/>
        </w:rPr>
        <w:t>, the budgeted funds are advanced to the delegate. This does not preclude the need for receipts and documentation. Any overpayment must be returned to VSMA within 30 days of completion of travel. As a delegate it is your responsibility to attend all required functions to fulfill your duties. Keep in mind that you represent the VSMA and should do so in a professional manner,</w:t>
      </w:r>
    </w:p>
    <w:p w14:paraId="323517CC" w14:textId="77777777" w:rsidR="00A27D9D" w:rsidRPr="005E7226" w:rsidRDefault="00A27D9D" w:rsidP="00A27D9D">
      <w:pPr>
        <w:spacing w:before="360" w:after="360" w:line="240" w:lineRule="auto"/>
        <w:textAlignment w:val="baseline"/>
        <w:outlineLvl w:val="1"/>
        <w:rPr>
          <w:rFonts w:ascii="Helvetica" w:eastAsia="Times New Roman" w:hAnsi="Helvetica" w:cs="Helvetica"/>
          <w:b/>
          <w:bCs/>
          <w:color w:val="2D2D2D"/>
          <w:sz w:val="36"/>
          <w:szCs w:val="36"/>
        </w:rPr>
      </w:pPr>
    </w:p>
    <w:tbl>
      <w:tblPr>
        <w:tblW w:w="10710" w:type="dxa"/>
        <w:tblInd w:w="-1178"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2441"/>
        <w:gridCol w:w="1735"/>
        <w:gridCol w:w="6534"/>
      </w:tblGrid>
      <w:tr w:rsidR="00A27D9D" w:rsidRPr="005E7226" w14:paraId="315C2473" w14:textId="77777777" w:rsidTr="00FA27FD">
        <w:trPr>
          <w:tblHeader/>
        </w:trPr>
        <w:tc>
          <w:tcPr>
            <w:tcW w:w="2441" w:type="dxa"/>
            <w:tcBorders>
              <w:top w:val="outset" w:sz="6" w:space="0" w:color="auto"/>
              <w:left w:val="outset" w:sz="6" w:space="0" w:color="auto"/>
              <w:bottom w:val="outset" w:sz="6" w:space="0" w:color="auto"/>
              <w:right w:val="outset" w:sz="6" w:space="0" w:color="auto"/>
            </w:tcBorders>
            <w:vAlign w:val="center"/>
            <w:hideMark/>
          </w:tcPr>
          <w:p w14:paraId="39DEAE99" w14:textId="77777777" w:rsidR="00A27D9D" w:rsidRPr="005E7226" w:rsidRDefault="00A27D9D" w:rsidP="00FA27FD">
            <w:pPr>
              <w:spacing w:after="0" w:line="240" w:lineRule="auto"/>
              <w:jc w:val="center"/>
              <w:rPr>
                <w:rFonts w:ascii="Helvetica" w:eastAsia="Times New Roman" w:hAnsi="Helvetica" w:cs="Helvetica"/>
                <w:b/>
                <w:bCs/>
                <w:color w:val="2D2D2D"/>
                <w:sz w:val="24"/>
                <w:szCs w:val="24"/>
              </w:rPr>
            </w:pPr>
            <w:r w:rsidRPr="005E7226">
              <w:rPr>
                <w:rFonts w:ascii="Helvetica" w:eastAsia="Times New Roman" w:hAnsi="Helvetica" w:cs="Helvetica"/>
                <w:b/>
                <w:bCs/>
                <w:color w:val="2D2D2D"/>
                <w:sz w:val="24"/>
                <w:szCs w:val="24"/>
              </w:rPr>
              <w:t>Expense Item</w:t>
            </w:r>
          </w:p>
        </w:tc>
        <w:tc>
          <w:tcPr>
            <w:tcW w:w="1735" w:type="dxa"/>
            <w:tcBorders>
              <w:top w:val="outset" w:sz="6" w:space="0" w:color="auto"/>
              <w:left w:val="outset" w:sz="6" w:space="0" w:color="auto"/>
              <w:bottom w:val="outset" w:sz="6" w:space="0" w:color="auto"/>
              <w:right w:val="outset" w:sz="6" w:space="0" w:color="auto"/>
            </w:tcBorders>
            <w:vAlign w:val="center"/>
            <w:hideMark/>
          </w:tcPr>
          <w:p w14:paraId="2EDCF3FB" w14:textId="77777777" w:rsidR="00A27D9D" w:rsidRPr="005E7226" w:rsidRDefault="00A27D9D" w:rsidP="00FA27FD">
            <w:pPr>
              <w:spacing w:after="0" w:line="240" w:lineRule="auto"/>
              <w:jc w:val="center"/>
              <w:rPr>
                <w:rFonts w:ascii="Helvetica" w:eastAsia="Times New Roman" w:hAnsi="Helvetica" w:cs="Helvetica"/>
                <w:b/>
                <w:bCs/>
                <w:color w:val="2D2D2D"/>
                <w:sz w:val="24"/>
                <w:szCs w:val="24"/>
              </w:rPr>
            </w:pPr>
            <w:r>
              <w:rPr>
                <w:rFonts w:ascii="Helvetica" w:eastAsia="Times New Roman" w:hAnsi="Helvetica" w:cs="Helvetica"/>
                <w:b/>
                <w:bCs/>
                <w:color w:val="2D2D2D"/>
                <w:sz w:val="24"/>
                <w:szCs w:val="24"/>
              </w:rPr>
              <w:t xml:space="preserve">VSMA </w:t>
            </w:r>
            <w:r w:rsidRPr="005E7226">
              <w:rPr>
                <w:rFonts w:ascii="Helvetica" w:eastAsia="Times New Roman" w:hAnsi="Helvetica" w:cs="Helvetica"/>
                <w:b/>
                <w:bCs/>
                <w:color w:val="2D2D2D"/>
                <w:sz w:val="24"/>
                <w:szCs w:val="24"/>
              </w:rPr>
              <w:t>Reimburses</w:t>
            </w:r>
          </w:p>
        </w:tc>
        <w:tc>
          <w:tcPr>
            <w:tcW w:w="6534" w:type="dxa"/>
            <w:tcBorders>
              <w:top w:val="outset" w:sz="6" w:space="0" w:color="auto"/>
              <w:left w:val="outset" w:sz="6" w:space="0" w:color="auto"/>
              <w:bottom w:val="outset" w:sz="6" w:space="0" w:color="auto"/>
              <w:right w:val="outset" w:sz="6" w:space="0" w:color="auto"/>
            </w:tcBorders>
            <w:vAlign w:val="center"/>
            <w:hideMark/>
          </w:tcPr>
          <w:p w14:paraId="6D88BA33" w14:textId="77777777" w:rsidR="00A27D9D" w:rsidRPr="005E7226" w:rsidRDefault="00A27D9D" w:rsidP="00FA27FD">
            <w:pPr>
              <w:spacing w:after="0" w:line="240" w:lineRule="auto"/>
              <w:jc w:val="center"/>
              <w:rPr>
                <w:rFonts w:ascii="Helvetica" w:eastAsia="Times New Roman" w:hAnsi="Helvetica" w:cs="Helvetica"/>
                <w:b/>
                <w:bCs/>
                <w:color w:val="2D2D2D"/>
                <w:sz w:val="24"/>
                <w:szCs w:val="24"/>
              </w:rPr>
            </w:pPr>
            <w:r w:rsidRPr="005E7226">
              <w:rPr>
                <w:rFonts w:ascii="Helvetica" w:eastAsia="Times New Roman" w:hAnsi="Helvetica" w:cs="Helvetica"/>
                <w:b/>
                <w:bCs/>
                <w:color w:val="2D2D2D"/>
                <w:sz w:val="24"/>
                <w:szCs w:val="24"/>
              </w:rPr>
              <w:t>Notes</w:t>
            </w:r>
          </w:p>
        </w:tc>
      </w:tr>
      <w:tr w:rsidR="00A27D9D" w:rsidRPr="005E7226" w14:paraId="56127957" w14:textId="77777777" w:rsidTr="00FA27FD">
        <w:tc>
          <w:tcPr>
            <w:tcW w:w="2441" w:type="dxa"/>
            <w:tcBorders>
              <w:top w:val="outset" w:sz="6" w:space="0" w:color="auto"/>
              <w:left w:val="outset" w:sz="6" w:space="0" w:color="auto"/>
              <w:bottom w:val="outset" w:sz="6" w:space="0" w:color="auto"/>
              <w:right w:val="outset" w:sz="6" w:space="0" w:color="auto"/>
            </w:tcBorders>
            <w:vAlign w:val="center"/>
            <w:hideMark/>
          </w:tcPr>
          <w:p w14:paraId="36EF153D"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Registration</w:t>
            </w:r>
            <w:r>
              <w:rPr>
                <w:rFonts w:ascii="Helvetica" w:eastAsia="Times New Roman" w:hAnsi="Helvetica" w:cs="Helvetica"/>
                <w:color w:val="2D2D2D"/>
                <w:sz w:val="24"/>
                <w:szCs w:val="24"/>
              </w:rPr>
              <w:t xml:space="preserve"> to event</w:t>
            </w:r>
          </w:p>
        </w:tc>
        <w:tc>
          <w:tcPr>
            <w:tcW w:w="1735" w:type="dxa"/>
            <w:tcBorders>
              <w:top w:val="outset" w:sz="6" w:space="0" w:color="auto"/>
              <w:left w:val="outset" w:sz="6" w:space="0" w:color="auto"/>
              <w:bottom w:val="outset" w:sz="6" w:space="0" w:color="auto"/>
              <w:right w:val="outset" w:sz="6" w:space="0" w:color="auto"/>
            </w:tcBorders>
            <w:vAlign w:val="center"/>
            <w:hideMark/>
          </w:tcPr>
          <w:p w14:paraId="0D0E8740"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br/>
              <w:t>Yes</w:t>
            </w:r>
            <w:r>
              <w:rPr>
                <w:rFonts w:ascii="Helvetica" w:eastAsia="Times New Roman" w:hAnsi="Helvetica" w:cs="Helvetica"/>
                <w:color w:val="2D2D2D"/>
                <w:sz w:val="24"/>
                <w:szCs w:val="24"/>
              </w:rPr>
              <w:t xml:space="preserve"> </w:t>
            </w:r>
          </w:p>
        </w:tc>
        <w:tc>
          <w:tcPr>
            <w:tcW w:w="6534" w:type="dxa"/>
            <w:tcBorders>
              <w:top w:val="outset" w:sz="6" w:space="0" w:color="auto"/>
              <w:left w:val="outset" w:sz="6" w:space="0" w:color="auto"/>
              <w:bottom w:val="outset" w:sz="6" w:space="0" w:color="auto"/>
              <w:right w:val="outset" w:sz="6" w:space="0" w:color="auto"/>
            </w:tcBorders>
            <w:vAlign w:val="center"/>
            <w:hideMark/>
          </w:tcPr>
          <w:p w14:paraId="01675DAC" w14:textId="77777777" w:rsidR="00A27D9D" w:rsidRDefault="00A27D9D" w:rsidP="00FA27FD">
            <w:pPr>
              <w:spacing w:after="0" w:line="240" w:lineRule="auto"/>
              <w:rPr>
                <w:rFonts w:ascii="Helvetica" w:eastAsia="Times New Roman" w:hAnsi="Helvetica" w:cs="Helvetica"/>
                <w:color w:val="2D2D2D"/>
                <w:sz w:val="24"/>
                <w:szCs w:val="24"/>
              </w:rPr>
            </w:pPr>
            <w:r>
              <w:rPr>
                <w:rFonts w:ascii="Helvetica" w:eastAsia="Times New Roman" w:hAnsi="Helvetica" w:cs="Helvetica"/>
                <w:sz w:val="24"/>
                <w:szCs w:val="24"/>
              </w:rPr>
              <w:t xml:space="preserve">Delegates to Convention </w:t>
            </w:r>
            <w:proofErr w:type="gramStart"/>
            <w:r>
              <w:rPr>
                <w:rFonts w:ascii="Helvetica" w:eastAsia="Times New Roman" w:hAnsi="Helvetica" w:cs="Helvetica"/>
                <w:sz w:val="24"/>
                <w:szCs w:val="24"/>
              </w:rPr>
              <w:t>-</w:t>
            </w:r>
            <w:r>
              <w:rPr>
                <w:rFonts w:ascii="Helvetica" w:eastAsia="Times New Roman" w:hAnsi="Helvetica" w:cs="Helvetica"/>
                <w:color w:val="FF0000"/>
                <w:sz w:val="24"/>
                <w:szCs w:val="24"/>
              </w:rPr>
              <w:t xml:space="preserve">  </w:t>
            </w:r>
            <w:r>
              <w:rPr>
                <w:rFonts w:ascii="Helvetica" w:eastAsia="Times New Roman" w:hAnsi="Helvetica" w:cs="Helvetica"/>
                <w:color w:val="2D2D2D"/>
                <w:sz w:val="24"/>
                <w:szCs w:val="24"/>
              </w:rPr>
              <w:t>Registration</w:t>
            </w:r>
            <w:proofErr w:type="gramEnd"/>
            <w:r>
              <w:rPr>
                <w:rFonts w:ascii="Helvetica" w:eastAsia="Times New Roman" w:hAnsi="Helvetica" w:cs="Helvetica"/>
                <w:color w:val="2D2D2D"/>
                <w:sz w:val="24"/>
                <w:szCs w:val="24"/>
              </w:rPr>
              <w:t xml:space="preserve"> receipt </w:t>
            </w:r>
          </w:p>
          <w:p w14:paraId="75814488" w14:textId="77777777" w:rsidR="00A27D9D" w:rsidRDefault="00A27D9D" w:rsidP="00FA27FD">
            <w:pPr>
              <w:spacing w:after="0" w:line="240" w:lineRule="auto"/>
              <w:rPr>
                <w:rFonts w:ascii="Helvetica" w:eastAsia="Times New Roman" w:hAnsi="Helvetica" w:cs="Helvetica"/>
                <w:color w:val="2D2D2D"/>
                <w:sz w:val="24"/>
                <w:szCs w:val="24"/>
              </w:rPr>
            </w:pPr>
            <w:r>
              <w:rPr>
                <w:rFonts w:ascii="Helvetica" w:eastAsia="Times New Roman" w:hAnsi="Helvetica" w:cs="Helvetica"/>
                <w:color w:val="2D2D2D"/>
                <w:sz w:val="24"/>
                <w:szCs w:val="24"/>
              </w:rPr>
              <w:t>necessary.</w:t>
            </w:r>
          </w:p>
          <w:p w14:paraId="7B2F0652" w14:textId="77777777" w:rsidR="00A27D9D" w:rsidRPr="005E7226" w:rsidRDefault="00A27D9D" w:rsidP="00FA27FD">
            <w:pPr>
              <w:spacing w:after="0" w:line="240" w:lineRule="auto"/>
              <w:rPr>
                <w:rFonts w:ascii="Helvetica" w:eastAsia="Times New Roman" w:hAnsi="Helvetica" w:cs="Helvetica"/>
                <w:color w:val="2D2D2D"/>
                <w:sz w:val="24"/>
                <w:szCs w:val="24"/>
              </w:rPr>
            </w:pPr>
          </w:p>
        </w:tc>
      </w:tr>
      <w:tr w:rsidR="00A27D9D" w:rsidRPr="005E7226" w14:paraId="1D0AEBEA" w14:textId="77777777" w:rsidTr="00FA27FD">
        <w:tc>
          <w:tcPr>
            <w:tcW w:w="2441" w:type="dxa"/>
            <w:tcBorders>
              <w:top w:val="outset" w:sz="6" w:space="0" w:color="auto"/>
              <w:left w:val="outset" w:sz="6" w:space="0" w:color="auto"/>
              <w:bottom w:val="outset" w:sz="6" w:space="0" w:color="auto"/>
              <w:right w:val="outset" w:sz="6" w:space="0" w:color="auto"/>
            </w:tcBorders>
            <w:vAlign w:val="center"/>
            <w:hideMark/>
          </w:tcPr>
          <w:p w14:paraId="1DC5DAB2"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Airfare</w:t>
            </w:r>
          </w:p>
        </w:tc>
        <w:tc>
          <w:tcPr>
            <w:tcW w:w="1735" w:type="dxa"/>
            <w:tcBorders>
              <w:top w:val="outset" w:sz="6" w:space="0" w:color="auto"/>
              <w:left w:val="outset" w:sz="6" w:space="0" w:color="auto"/>
              <w:bottom w:val="outset" w:sz="6" w:space="0" w:color="auto"/>
              <w:right w:val="outset" w:sz="6" w:space="0" w:color="auto"/>
            </w:tcBorders>
            <w:vAlign w:val="center"/>
            <w:hideMark/>
          </w:tcPr>
          <w:p w14:paraId="4A639B35"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Yes</w:t>
            </w:r>
          </w:p>
        </w:tc>
        <w:tc>
          <w:tcPr>
            <w:tcW w:w="6534" w:type="dxa"/>
            <w:tcBorders>
              <w:top w:val="outset" w:sz="6" w:space="0" w:color="auto"/>
              <w:left w:val="outset" w:sz="6" w:space="0" w:color="auto"/>
              <w:bottom w:val="outset" w:sz="6" w:space="0" w:color="auto"/>
              <w:right w:val="outset" w:sz="6" w:space="0" w:color="auto"/>
            </w:tcBorders>
            <w:vAlign w:val="center"/>
            <w:hideMark/>
          </w:tcPr>
          <w:p w14:paraId="6A461119"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 xml:space="preserve">Roundtrip </w:t>
            </w:r>
            <w:r>
              <w:rPr>
                <w:rFonts w:ascii="Helvetica" w:eastAsia="Times New Roman" w:hAnsi="Helvetica" w:cs="Helvetica"/>
                <w:color w:val="2D2D2D"/>
                <w:sz w:val="24"/>
                <w:szCs w:val="24"/>
              </w:rPr>
              <w:t xml:space="preserve">non-stop/connecting </w:t>
            </w:r>
            <w:r w:rsidRPr="005E7226">
              <w:rPr>
                <w:rFonts w:ascii="Helvetica" w:eastAsia="Times New Roman" w:hAnsi="Helvetica" w:cs="Helvetica"/>
                <w:color w:val="2D2D2D"/>
                <w:sz w:val="24"/>
                <w:szCs w:val="24"/>
              </w:rPr>
              <w:t>coach airfare, anything over</w:t>
            </w:r>
            <w:r>
              <w:rPr>
                <w:rFonts w:ascii="Helvetica" w:eastAsia="Times New Roman" w:hAnsi="Helvetica" w:cs="Helvetica"/>
                <w:color w:val="2D2D2D"/>
                <w:sz w:val="24"/>
                <w:szCs w:val="24"/>
              </w:rPr>
              <w:t xml:space="preserve"> </w:t>
            </w:r>
            <w:r w:rsidRPr="005E7226">
              <w:rPr>
                <w:rFonts w:ascii="Helvetica" w:eastAsia="Times New Roman" w:hAnsi="Helvetica" w:cs="Helvetica"/>
                <w:color w:val="2D2D2D"/>
                <w:sz w:val="24"/>
                <w:szCs w:val="24"/>
              </w:rPr>
              <w:t>$</w:t>
            </w:r>
            <w:r>
              <w:rPr>
                <w:rFonts w:ascii="Helvetica" w:eastAsia="Times New Roman" w:hAnsi="Helvetica" w:cs="Helvetica"/>
                <w:color w:val="2D2D2D"/>
                <w:sz w:val="24"/>
                <w:szCs w:val="24"/>
              </w:rPr>
              <w:t>5</w:t>
            </w:r>
            <w:r w:rsidRPr="005E7226">
              <w:rPr>
                <w:rFonts w:ascii="Helvetica" w:eastAsia="Times New Roman" w:hAnsi="Helvetica" w:cs="Helvetica"/>
                <w:color w:val="2D2D2D"/>
                <w:sz w:val="24"/>
                <w:szCs w:val="24"/>
              </w:rPr>
              <w:t>00 must be preapproved, does not include upgraded seats,</w:t>
            </w:r>
            <w:r>
              <w:rPr>
                <w:rFonts w:ascii="Helvetica" w:eastAsia="Times New Roman" w:hAnsi="Helvetica" w:cs="Helvetica"/>
                <w:color w:val="2D2D2D"/>
                <w:sz w:val="24"/>
                <w:szCs w:val="24"/>
              </w:rPr>
              <w:t xml:space="preserve"> </w:t>
            </w:r>
            <w:r w:rsidRPr="005E7226">
              <w:rPr>
                <w:rFonts w:ascii="Helvetica" w:eastAsia="Times New Roman" w:hAnsi="Helvetica" w:cs="Helvetica"/>
                <w:color w:val="2D2D2D"/>
                <w:sz w:val="24"/>
                <w:szCs w:val="24"/>
              </w:rPr>
              <w:t>travel insurance or more than 1 bag each way</w:t>
            </w:r>
            <w:r>
              <w:rPr>
                <w:rFonts w:ascii="Helvetica" w:eastAsia="Times New Roman" w:hAnsi="Helvetica" w:cs="Helvetica"/>
                <w:color w:val="2D2D2D"/>
                <w:sz w:val="24"/>
                <w:szCs w:val="24"/>
              </w:rPr>
              <w:t>.</w:t>
            </w:r>
            <w:r>
              <w:rPr>
                <w:rFonts w:ascii="Helvetica" w:eastAsia="Times New Roman" w:hAnsi="Helvetica" w:cs="Helvetica"/>
                <w:color w:val="FF0000"/>
                <w:sz w:val="24"/>
                <w:szCs w:val="24"/>
              </w:rPr>
              <w:t>)</w:t>
            </w:r>
            <w:r>
              <w:rPr>
                <w:rFonts w:ascii="Helvetica" w:eastAsia="Times New Roman" w:hAnsi="Helvetica" w:cs="Helvetica"/>
                <w:color w:val="2D2D2D"/>
                <w:sz w:val="24"/>
                <w:szCs w:val="24"/>
              </w:rPr>
              <w:t xml:space="preserve"> Receipt necessary.</w:t>
            </w:r>
            <w:r w:rsidRPr="005E7226">
              <w:rPr>
                <w:rFonts w:ascii="Helvetica" w:eastAsia="Times New Roman" w:hAnsi="Helvetica" w:cs="Helvetica"/>
                <w:color w:val="2D2D2D"/>
                <w:sz w:val="24"/>
                <w:szCs w:val="24"/>
              </w:rPr>
              <w:br/>
            </w:r>
            <w:r w:rsidRPr="005E7226">
              <w:rPr>
                <w:rFonts w:ascii="inherit" w:eastAsia="Times New Roman" w:hAnsi="inherit" w:cs="Helvetica"/>
                <w:b/>
                <w:bCs/>
                <w:color w:val="2D2D2D"/>
                <w:sz w:val="24"/>
                <w:szCs w:val="24"/>
                <w:bdr w:val="none" w:sz="0" w:space="0" w:color="auto" w:frame="1"/>
              </w:rPr>
              <w:t xml:space="preserve">Driving from your location to the conference </w:t>
            </w:r>
            <w:r>
              <w:rPr>
                <w:rFonts w:ascii="inherit" w:eastAsia="Times New Roman" w:hAnsi="inherit" w:cs="Helvetica"/>
                <w:b/>
                <w:bCs/>
                <w:color w:val="2D2D2D"/>
                <w:sz w:val="24"/>
                <w:szCs w:val="24"/>
                <w:bdr w:val="none" w:sz="0" w:space="0" w:color="auto" w:frame="1"/>
              </w:rPr>
              <w:t>requires m</w:t>
            </w:r>
            <w:r w:rsidRPr="005E7226">
              <w:rPr>
                <w:rFonts w:ascii="inherit" w:eastAsia="Times New Roman" w:hAnsi="inherit" w:cs="Helvetica"/>
                <w:b/>
                <w:bCs/>
                <w:color w:val="2D2D2D"/>
                <w:sz w:val="24"/>
                <w:szCs w:val="24"/>
                <w:bdr w:val="none" w:sz="0" w:space="0" w:color="auto" w:frame="1"/>
              </w:rPr>
              <w:t>ileage plus any hotel parking fees will be</w:t>
            </w:r>
            <w:r>
              <w:rPr>
                <w:rFonts w:ascii="inherit" w:eastAsia="Times New Roman" w:hAnsi="inherit" w:cs="Helvetica"/>
                <w:b/>
                <w:bCs/>
                <w:color w:val="2D2D2D"/>
                <w:sz w:val="24"/>
                <w:szCs w:val="24"/>
                <w:bdr w:val="none" w:sz="0" w:space="0" w:color="auto" w:frame="1"/>
              </w:rPr>
              <w:t xml:space="preserve"> </w:t>
            </w:r>
            <w:r w:rsidRPr="005E7226">
              <w:rPr>
                <w:rFonts w:ascii="inherit" w:eastAsia="Times New Roman" w:hAnsi="inherit" w:cs="Helvetica"/>
                <w:b/>
                <w:bCs/>
                <w:color w:val="2D2D2D"/>
                <w:sz w:val="24"/>
                <w:szCs w:val="24"/>
                <w:bdr w:val="none" w:sz="0" w:space="0" w:color="auto" w:frame="1"/>
              </w:rPr>
              <w:t>reimbursed up to the amount of the airfare.</w:t>
            </w:r>
            <w:r>
              <w:rPr>
                <w:rFonts w:ascii="inherit" w:eastAsia="Times New Roman" w:hAnsi="inherit" w:cs="Helvetica"/>
                <w:b/>
                <w:bCs/>
                <w:color w:val="2D2D2D"/>
                <w:sz w:val="24"/>
                <w:szCs w:val="24"/>
                <w:bdr w:val="none" w:sz="0" w:space="0" w:color="auto" w:frame="1"/>
              </w:rPr>
              <w:t xml:space="preserve">  Driving </w:t>
            </w:r>
            <w:proofErr w:type="gramStart"/>
            <w:r>
              <w:rPr>
                <w:rFonts w:ascii="inherit" w:eastAsia="Times New Roman" w:hAnsi="inherit" w:cs="Helvetica"/>
                <w:b/>
                <w:bCs/>
                <w:color w:val="2D2D2D"/>
                <w:sz w:val="24"/>
                <w:szCs w:val="24"/>
                <w:bdr w:val="none" w:sz="0" w:space="0" w:color="auto" w:frame="1"/>
              </w:rPr>
              <w:t>a rental</w:t>
            </w:r>
            <w:proofErr w:type="gramEnd"/>
            <w:r>
              <w:rPr>
                <w:rFonts w:ascii="inherit" w:eastAsia="Times New Roman" w:hAnsi="inherit" w:cs="Helvetica"/>
                <w:b/>
                <w:bCs/>
                <w:color w:val="2D2D2D"/>
                <w:sz w:val="24"/>
                <w:szCs w:val="24"/>
                <w:bdr w:val="none" w:sz="0" w:space="0" w:color="auto" w:frame="1"/>
              </w:rPr>
              <w:t xml:space="preserve"> care to the conference will be reimbursed up to the among of airfare for the rental only (not gas, mileage, etc.)</w:t>
            </w:r>
          </w:p>
        </w:tc>
      </w:tr>
      <w:tr w:rsidR="00A27D9D" w:rsidRPr="005E7226" w14:paraId="78F1B5C7" w14:textId="77777777" w:rsidTr="00FA27FD">
        <w:tc>
          <w:tcPr>
            <w:tcW w:w="2441" w:type="dxa"/>
            <w:tcBorders>
              <w:top w:val="outset" w:sz="6" w:space="0" w:color="auto"/>
              <w:left w:val="outset" w:sz="6" w:space="0" w:color="auto"/>
              <w:bottom w:val="outset" w:sz="6" w:space="0" w:color="auto"/>
              <w:right w:val="outset" w:sz="6" w:space="0" w:color="auto"/>
            </w:tcBorders>
            <w:vAlign w:val="center"/>
            <w:hideMark/>
          </w:tcPr>
          <w:p w14:paraId="47091ED7"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Hotel</w:t>
            </w:r>
          </w:p>
        </w:tc>
        <w:tc>
          <w:tcPr>
            <w:tcW w:w="1735" w:type="dxa"/>
            <w:tcBorders>
              <w:top w:val="outset" w:sz="6" w:space="0" w:color="auto"/>
              <w:left w:val="outset" w:sz="6" w:space="0" w:color="auto"/>
              <w:bottom w:val="outset" w:sz="6" w:space="0" w:color="auto"/>
              <w:right w:val="outset" w:sz="6" w:space="0" w:color="auto"/>
            </w:tcBorders>
            <w:vAlign w:val="center"/>
            <w:hideMark/>
          </w:tcPr>
          <w:p w14:paraId="43F0E5BD" w14:textId="77777777" w:rsidR="00A27D9D"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Yes</w:t>
            </w:r>
          </w:p>
          <w:p w14:paraId="0BAA5004" w14:textId="77777777" w:rsidR="00A27D9D" w:rsidRPr="005E7226" w:rsidRDefault="00A27D9D" w:rsidP="00FA27FD">
            <w:pPr>
              <w:spacing w:after="0" w:line="240" w:lineRule="auto"/>
              <w:rPr>
                <w:rFonts w:ascii="Helvetica" w:eastAsia="Times New Roman" w:hAnsi="Helvetica" w:cs="Helvetica"/>
                <w:color w:val="2D2D2D"/>
                <w:sz w:val="24"/>
                <w:szCs w:val="24"/>
              </w:rPr>
            </w:pPr>
            <w:r>
              <w:rPr>
                <w:rFonts w:ascii="Helvetica" w:eastAsia="Times New Roman" w:hAnsi="Helvetica" w:cs="Helvetica"/>
                <w:color w:val="2D2D2D"/>
                <w:sz w:val="24"/>
                <w:szCs w:val="24"/>
              </w:rPr>
              <w:t>½ of Standard rate</w:t>
            </w:r>
          </w:p>
        </w:tc>
        <w:tc>
          <w:tcPr>
            <w:tcW w:w="6534" w:type="dxa"/>
            <w:tcBorders>
              <w:top w:val="outset" w:sz="6" w:space="0" w:color="auto"/>
              <w:left w:val="outset" w:sz="6" w:space="0" w:color="auto"/>
              <w:bottom w:val="outset" w:sz="6" w:space="0" w:color="auto"/>
              <w:right w:val="outset" w:sz="6" w:space="0" w:color="auto"/>
            </w:tcBorders>
            <w:vAlign w:val="center"/>
            <w:hideMark/>
          </w:tcPr>
          <w:p w14:paraId="1FCC6074" w14:textId="77777777" w:rsidR="00A27D9D"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Number of nights to attend full conference</w:t>
            </w:r>
            <w:r>
              <w:rPr>
                <w:rFonts w:ascii="Helvetica" w:eastAsia="Times New Roman" w:hAnsi="Helvetica" w:cs="Helvetica"/>
                <w:color w:val="2D2D2D"/>
                <w:sz w:val="24"/>
                <w:szCs w:val="24"/>
              </w:rPr>
              <w:t>/event</w:t>
            </w:r>
            <w:r w:rsidRPr="005E7226">
              <w:rPr>
                <w:rFonts w:ascii="Helvetica" w:eastAsia="Times New Roman" w:hAnsi="Helvetica" w:cs="Helvetica"/>
                <w:color w:val="2D2D2D"/>
                <w:sz w:val="24"/>
                <w:szCs w:val="24"/>
              </w:rPr>
              <w:t xml:space="preserve"> (usually </w:t>
            </w:r>
          </w:p>
          <w:p w14:paraId="7E9D020D" w14:textId="77777777" w:rsidR="00A27D9D" w:rsidRPr="000505A9"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1-</w:t>
            </w:r>
            <w:r>
              <w:rPr>
                <w:rFonts w:ascii="Helvetica" w:eastAsia="Times New Roman" w:hAnsi="Helvetica" w:cs="Helvetica"/>
                <w:color w:val="2D2D2D"/>
                <w:sz w:val="24"/>
                <w:szCs w:val="24"/>
              </w:rPr>
              <w:t>4</w:t>
            </w:r>
            <w:r w:rsidRPr="005E7226">
              <w:rPr>
                <w:rFonts w:ascii="Helvetica" w:eastAsia="Times New Roman" w:hAnsi="Helvetica" w:cs="Helvetica"/>
                <w:color w:val="2D2D2D"/>
                <w:sz w:val="24"/>
                <w:szCs w:val="24"/>
              </w:rPr>
              <w:t xml:space="preserve"> nights)</w:t>
            </w:r>
            <w:r>
              <w:rPr>
                <w:rFonts w:ascii="Helvetica" w:eastAsia="Times New Roman" w:hAnsi="Helvetica" w:cs="Helvetica"/>
                <w:color w:val="2D2D2D"/>
                <w:sz w:val="24"/>
                <w:szCs w:val="24"/>
              </w:rPr>
              <w:t xml:space="preserve">. ½ of standard room rate only. If </w:t>
            </w:r>
            <w:proofErr w:type="gramStart"/>
            <w:r>
              <w:rPr>
                <w:rFonts w:ascii="Helvetica" w:eastAsia="Times New Roman" w:hAnsi="Helvetica" w:cs="Helvetica"/>
                <w:color w:val="2D2D2D"/>
                <w:sz w:val="24"/>
                <w:szCs w:val="24"/>
              </w:rPr>
              <w:t>upgrade</w:t>
            </w:r>
            <w:proofErr w:type="gramEnd"/>
            <w:r>
              <w:rPr>
                <w:rFonts w:ascii="Helvetica" w:eastAsia="Times New Roman" w:hAnsi="Helvetica" w:cs="Helvetica"/>
                <w:color w:val="2D2D2D"/>
                <w:sz w:val="24"/>
                <w:szCs w:val="24"/>
              </w:rPr>
              <w:t xml:space="preserve"> is desired, participant must print the standard rate along with the upgrade.  </w:t>
            </w:r>
            <w:proofErr w:type="gramStart"/>
            <w:r>
              <w:rPr>
                <w:rFonts w:ascii="Helvetica" w:eastAsia="Times New Roman" w:hAnsi="Helvetica" w:cs="Helvetica"/>
                <w:color w:val="2D2D2D"/>
                <w:sz w:val="24"/>
                <w:szCs w:val="24"/>
              </w:rPr>
              <w:t>Participant</w:t>
            </w:r>
            <w:proofErr w:type="gramEnd"/>
            <w:r>
              <w:rPr>
                <w:rFonts w:ascii="Helvetica" w:eastAsia="Times New Roman" w:hAnsi="Helvetica" w:cs="Helvetica"/>
                <w:color w:val="2D2D2D"/>
                <w:sz w:val="24"/>
                <w:szCs w:val="24"/>
              </w:rPr>
              <w:t xml:space="preserve"> is responsible for the additional cost to upgrade. Hotel receipt Necessary. </w:t>
            </w:r>
            <w:r w:rsidRPr="005E7226">
              <w:rPr>
                <w:rFonts w:ascii="Helvetica" w:eastAsia="Times New Roman" w:hAnsi="Helvetica" w:cs="Helvetica"/>
                <w:color w:val="2D2D2D"/>
                <w:sz w:val="24"/>
                <w:szCs w:val="24"/>
              </w:rPr>
              <w:br/>
            </w:r>
            <w:r>
              <w:rPr>
                <w:rFonts w:ascii="inherit" w:eastAsia="Times New Roman" w:hAnsi="inherit" w:cs="Helvetica"/>
                <w:b/>
                <w:bCs/>
                <w:color w:val="2D2D2D"/>
                <w:sz w:val="24"/>
                <w:szCs w:val="24"/>
                <w:bdr w:val="none" w:sz="0" w:space="0" w:color="auto" w:frame="1"/>
              </w:rPr>
              <w:t xml:space="preserve">VSMA </w:t>
            </w:r>
            <w:r w:rsidRPr="005E7226">
              <w:rPr>
                <w:rFonts w:ascii="inherit" w:eastAsia="Times New Roman" w:hAnsi="inherit" w:cs="Helvetica"/>
                <w:b/>
                <w:bCs/>
                <w:color w:val="2D2D2D"/>
                <w:sz w:val="24"/>
                <w:szCs w:val="24"/>
                <w:bdr w:val="none" w:sz="0" w:space="0" w:color="auto" w:frame="1"/>
              </w:rPr>
              <w:t xml:space="preserve">will cover nights to accommodate </w:t>
            </w:r>
            <w:r>
              <w:rPr>
                <w:rFonts w:ascii="inherit" w:eastAsia="Times New Roman" w:hAnsi="inherit" w:cs="Helvetica"/>
                <w:b/>
                <w:bCs/>
                <w:color w:val="2D2D2D"/>
                <w:sz w:val="24"/>
                <w:szCs w:val="24"/>
                <w:bdr w:val="none" w:sz="0" w:space="0" w:color="auto" w:frame="1"/>
              </w:rPr>
              <w:t>a</w:t>
            </w:r>
            <w:r w:rsidRPr="005E7226">
              <w:rPr>
                <w:rFonts w:ascii="inherit" w:eastAsia="Times New Roman" w:hAnsi="inherit" w:cs="Helvetica"/>
                <w:b/>
                <w:bCs/>
                <w:color w:val="2D2D2D"/>
                <w:sz w:val="24"/>
                <w:szCs w:val="24"/>
                <w:bdr w:val="none" w:sz="0" w:space="0" w:color="auto" w:frame="1"/>
              </w:rPr>
              <w:t xml:space="preserve">rriving/departing </w:t>
            </w:r>
          </w:p>
          <w:p w14:paraId="6864AA9A"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inherit" w:eastAsia="Times New Roman" w:hAnsi="inherit" w:cs="Helvetica"/>
                <w:b/>
                <w:bCs/>
                <w:color w:val="2D2D2D"/>
                <w:sz w:val="24"/>
                <w:szCs w:val="24"/>
                <w:bdr w:val="none" w:sz="0" w:space="0" w:color="auto" w:frame="1"/>
              </w:rPr>
              <w:t xml:space="preserve">at a </w:t>
            </w:r>
            <w:proofErr w:type="gramStart"/>
            <w:r w:rsidRPr="005E7226">
              <w:rPr>
                <w:rFonts w:ascii="inherit" w:eastAsia="Times New Roman" w:hAnsi="inherit" w:cs="Helvetica"/>
                <w:b/>
                <w:bCs/>
                <w:color w:val="2D2D2D"/>
                <w:sz w:val="24"/>
                <w:szCs w:val="24"/>
                <w:bdr w:val="none" w:sz="0" w:space="0" w:color="auto" w:frame="1"/>
              </w:rPr>
              <w:t>reasonable</w:t>
            </w:r>
            <w:r>
              <w:rPr>
                <w:rFonts w:ascii="inherit" w:eastAsia="Times New Roman" w:hAnsi="inherit" w:cs="Helvetica"/>
                <w:b/>
                <w:bCs/>
                <w:color w:val="2D2D2D"/>
                <w:sz w:val="24"/>
                <w:szCs w:val="24"/>
                <w:bdr w:val="none" w:sz="0" w:space="0" w:color="auto" w:frame="1"/>
              </w:rPr>
              <w:t xml:space="preserve"> </w:t>
            </w:r>
            <w:r w:rsidRPr="005E7226">
              <w:rPr>
                <w:rFonts w:ascii="inherit" w:eastAsia="Times New Roman" w:hAnsi="inherit" w:cs="Helvetica"/>
                <w:b/>
                <w:bCs/>
                <w:color w:val="2D2D2D"/>
                <w:sz w:val="24"/>
                <w:szCs w:val="24"/>
                <w:bdr w:val="none" w:sz="0" w:space="0" w:color="auto" w:frame="1"/>
              </w:rPr>
              <w:t xml:space="preserve"> time</w:t>
            </w:r>
            <w:proofErr w:type="gramEnd"/>
            <w:r w:rsidRPr="005E7226">
              <w:rPr>
                <w:rFonts w:ascii="inherit" w:eastAsia="Times New Roman" w:hAnsi="inherit" w:cs="Helvetica"/>
                <w:b/>
                <w:bCs/>
                <w:color w:val="2D2D2D"/>
                <w:sz w:val="24"/>
                <w:szCs w:val="24"/>
                <w:bdr w:val="none" w:sz="0" w:space="0" w:color="auto" w:frame="1"/>
              </w:rPr>
              <w:t>.</w:t>
            </w:r>
          </w:p>
        </w:tc>
      </w:tr>
      <w:tr w:rsidR="00A27D9D" w:rsidRPr="005E7226" w14:paraId="7CD606EC" w14:textId="77777777" w:rsidTr="00FA27FD">
        <w:tc>
          <w:tcPr>
            <w:tcW w:w="2441" w:type="dxa"/>
            <w:tcBorders>
              <w:top w:val="outset" w:sz="6" w:space="0" w:color="auto"/>
              <w:left w:val="outset" w:sz="6" w:space="0" w:color="auto"/>
              <w:bottom w:val="outset" w:sz="6" w:space="0" w:color="auto"/>
              <w:right w:val="outset" w:sz="6" w:space="0" w:color="auto"/>
            </w:tcBorders>
            <w:vAlign w:val="center"/>
            <w:hideMark/>
          </w:tcPr>
          <w:p w14:paraId="6BD77958"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Meal</w:t>
            </w:r>
          </w:p>
        </w:tc>
        <w:tc>
          <w:tcPr>
            <w:tcW w:w="1735" w:type="dxa"/>
            <w:tcBorders>
              <w:top w:val="outset" w:sz="6" w:space="0" w:color="auto"/>
              <w:left w:val="outset" w:sz="6" w:space="0" w:color="auto"/>
              <w:bottom w:val="outset" w:sz="6" w:space="0" w:color="auto"/>
              <w:right w:val="outset" w:sz="6" w:space="0" w:color="auto"/>
            </w:tcBorders>
            <w:vAlign w:val="center"/>
            <w:hideMark/>
          </w:tcPr>
          <w:p w14:paraId="44570E18"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Yes</w:t>
            </w:r>
          </w:p>
        </w:tc>
        <w:tc>
          <w:tcPr>
            <w:tcW w:w="6534" w:type="dxa"/>
            <w:tcBorders>
              <w:top w:val="outset" w:sz="6" w:space="0" w:color="auto"/>
              <w:left w:val="outset" w:sz="6" w:space="0" w:color="auto"/>
              <w:bottom w:val="outset" w:sz="6" w:space="0" w:color="auto"/>
              <w:right w:val="outset" w:sz="6" w:space="0" w:color="auto"/>
            </w:tcBorders>
            <w:vAlign w:val="center"/>
            <w:hideMark/>
          </w:tcPr>
          <w:p w14:paraId="5AC48290" w14:textId="77777777" w:rsidR="00A27D9D"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 xml:space="preserve">Meals </w:t>
            </w:r>
            <w:proofErr w:type="gramStart"/>
            <w:r w:rsidRPr="005E7226">
              <w:rPr>
                <w:rFonts w:ascii="Helvetica" w:eastAsia="Times New Roman" w:hAnsi="Helvetica" w:cs="Helvetica"/>
                <w:color w:val="2D2D2D"/>
                <w:sz w:val="24"/>
                <w:szCs w:val="24"/>
              </w:rPr>
              <w:t>not</w:t>
            </w:r>
            <w:proofErr w:type="gramEnd"/>
            <w:r w:rsidRPr="005E7226">
              <w:rPr>
                <w:rFonts w:ascii="Helvetica" w:eastAsia="Times New Roman" w:hAnsi="Helvetica" w:cs="Helvetica"/>
                <w:color w:val="2D2D2D"/>
                <w:sz w:val="24"/>
                <w:szCs w:val="24"/>
              </w:rPr>
              <w:t xml:space="preserve"> already included with conference</w:t>
            </w:r>
            <w:r>
              <w:rPr>
                <w:rFonts w:ascii="Helvetica" w:eastAsia="Times New Roman" w:hAnsi="Helvetica" w:cs="Helvetica"/>
                <w:color w:val="2D2D2D"/>
                <w:sz w:val="24"/>
                <w:szCs w:val="24"/>
              </w:rPr>
              <w:t>. Deduct $10 from allowance if meal was included with conference.</w:t>
            </w:r>
          </w:p>
          <w:p w14:paraId="3FD1B1F8" w14:textId="77777777" w:rsidR="00A27D9D" w:rsidRDefault="00A27D9D" w:rsidP="00FA27FD">
            <w:pPr>
              <w:spacing w:after="0" w:line="240" w:lineRule="auto"/>
              <w:rPr>
                <w:rFonts w:ascii="Helvetica" w:eastAsia="Times New Roman" w:hAnsi="Helvetica" w:cs="Helvetica"/>
                <w:color w:val="2D2D2D"/>
                <w:sz w:val="24"/>
                <w:szCs w:val="24"/>
              </w:rPr>
            </w:pPr>
            <w:r>
              <w:rPr>
                <w:rFonts w:ascii="Helvetica" w:eastAsia="Times New Roman" w:hAnsi="Helvetica" w:cs="Helvetica"/>
                <w:color w:val="2D2D2D"/>
                <w:sz w:val="24"/>
                <w:szCs w:val="24"/>
              </w:rPr>
              <w:t xml:space="preserve">VSMA will not cover alcoholic </w:t>
            </w:r>
            <w:proofErr w:type="gramStart"/>
            <w:r>
              <w:rPr>
                <w:rFonts w:ascii="Helvetica" w:eastAsia="Times New Roman" w:hAnsi="Helvetica" w:cs="Helvetica"/>
                <w:color w:val="2D2D2D"/>
                <w:sz w:val="24"/>
                <w:szCs w:val="24"/>
              </w:rPr>
              <w:t>drink</w:t>
            </w:r>
            <w:proofErr w:type="gramEnd"/>
            <w:r>
              <w:rPr>
                <w:rFonts w:ascii="Helvetica" w:eastAsia="Times New Roman" w:hAnsi="Helvetica" w:cs="Helvetica"/>
                <w:color w:val="2D2D2D"/>
                <w:sz w:val="24"/>
                <w:szCs w:val="24"/>
              </w:rPr>
              <w:t xml:space="preserve"> with dinner.</w:t>
            </w:r>
            <w:r w:rsidRPr="005E7226">
              <w:rPr>
                <w:rFonts w:ascii="Helvetica" w:eastAsia="Times New Roman" w:hAnsi="Helvetica" w:cs="Helvetica"/>
                <w:color w:val="2D2D2D"/>
                <w:sz w:val="24"/>
                <w:szCs w:val="24"/>
              </w:rPr>
              <w:br/>
              <w:t>Itemized receipts indicating what was ordered are</w:t>
            </w:r>
          </w:p>
          <w:p w14:paraId="6AA540E5"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 xml:space="preserve"> required in addition to a receipt indicating total paid.</w:t>
            </w:r>
            <w:r w:rsidRPr="005E7226">
              <w:rPr>
                <w:rFonts w:ascii="Helvetica" w:eastAsia="Times New Roman" w:hAnsi="Helvetica" w:cs="Helvetica"/>
                <w:color w:val="2D2D2D"/>
                <w:sz w:val="24"/>
                <w:szCs w:val="24"/>
              </w:rPr>
              <w:br/>
            </w:r>
            <w:r>
              <w:rPr>
                <w:rFonts w:ascii="inherit" w:eastAsia="Times New Roman" w:hAnsi="inherit" w:cs="Helvetica"/>
                <w:b/>
                <w:bCs/>
                <w:color w:val="2D2D2D"/>
                <w:sz w:val="24"/>
                <w:szCs w:val="24"/>
                <w:bdr w:val="none" w:sz="0" w:space="0" w:color="auto" w:frame="1"/>
              </w:rPr>
              <w:t xml:space="preserve">Member will be responsible for extra fees associated with room service. </w:t>
            </w:r>
            <w:proofErr w:type="gramStart"/>
            <w:r>
              <w:rPr>
                <w:rFonts w:ascii="inherit" w:eastAsia="Times New Roman" w:hAnsi="inherit" w:cs="Helvetica"/>
                <w:b/>
                <w:bCs/>
                <w:color w:val="2D2D2D"/>
                <w:sz w:val="24"/>
                <w:szCs w:val="24"/>
                <w:bdr w:val="none" w:sz="0" w:space="0" w:color="auto" w:frame="1"/>
              </w:rPr>
              <w:t>Member</w:t>
            </w:r>
            <w:proofErr w:type="gramEnd"/>
            <w:r>
              <w:rPr>
                <w:rFonts w:ascii="inherit" w:eastAsia="Times New Roman" w:hAnsi="inherit" w:cs="Helvetica"/>
                <w:b/>
                <w:bCs/>
                <w:color w:val="2D2D2D"/>
                <w:sz w:val="24"/>
                <w:szCs w:val="24"/>
                <w:bdr w:val="none" w:sz="0" w:space="0" w:color="auto" w:frame="1"/>
              </w:rPr>
              <w:t xml:space="preserve"> will also be responsible for tips above 15%. Maximum $70 per day and itemized receipts required for reimbursement. Per diem includes travel days. Receipts must be presented for reimbursement/documentation.</w:t>
            </w:r>
          </w:p>
          <w:p w14:paraId="60B78E2C" w14:textId="77777777" w:rsidR="00A27D9D" w:rsidRPr="005E7226" w:rsidRDefault="00A27D9D" w:rsidP="00FA27FD">
            <w:pPr>
              <w:spacing w:after="0" w:line="240" w:lineRule="auto"/>
              <w:rPr>
                <w:rFonts w:ascii="Helvetica" w:eastAsia="Times New Roman" w:hAnsi="Helvetica" w:cs="Helvetica"/>
                <w:color w:val="2D2D2D"/>
                <w:sz w:val="24"/>
                <w:szCs w:val="24"/>
              </w:rPr>
            </w:pPr>
          </w:p>
        </w:tc>
      </w:tr>
      <w:tr w:rsidR="00A27D9D" w:rsidRPr="005E7226" w14:paraId="61195250" w14:textId="77777777" w:rsidTr="00FA27FD">
        <w:tc>
          <w:tcPr>
            <w:tcW w:w="2441" w:type="dxa"/>
            <w:tcBorders>
              <w:top w:val="outset" w:sz="6" w:space="0" w:color="auto"/>
              <w:left w:val="outset" w:sz="6" w:space="0" w:color="auto"/>
              <w:bottom w:val="outset" w:sz="6" w:space="0" w:color="auto"/>
              <w:right w:val="outset" w:sz="6" w:space="0" w:color="auto"/>
            </w:tcBorders>
            <w:vAlign w:val="center"/>
            <w:hideMark/>
          </w:tcPr>
          <w:p w14:paraId="39D47CE0"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Transportation</w:t>
            </w:r>
          </w:p>
        </w:tc>
        <w:tc>
          <w:tcPr>
            <w:tcW w:w="1735" w:type="dxa"/>
            <w:tcBorders>
              <w:top w:val="outset" w:sz="6" w:space="0" w:color="auto"/>
              <w:left w:val="outset" w:sz="6" w:space="0" w:color="auto"/>
              <w:bottom w:val="outset" w:sz="6" w:space="0" w:color="auto"/>
              <w:right w:val="outset" w:sz="6" w:space="0" w:color="auto"/>
            </w:tcBorders>
            <w:vAlign w:val="center"/>
            <w:hideMark/>
          </w:tcPr>
          <w:p w14:paraId="27C78201"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Yes</w:t>
            </w:r>
          </w:p>
        </w:tc>
        <w:tc>
          <w:tcPr>
            <w:tcW w:w="6534" w:type="dxa"/>
            <w:tcBorders>
              <w:top w:val="outset" w:sz="6" w:space="0" w:color="auto"/>
              <w:left w:val="outset" w:sz="6" w:space="0" w:color="auto"/>
              <w:bottom w:val="outset" w:sz="6" w:space="0" w:color="auto"/>
              <w:right w:val="outset" w:sz="6" w:space="0" w:color="auto"/>
            </w:tcBorders>
            <w:vAlign w:val="center"/>
            <w:hideMark/>
          </w:tcPr>
          <w:p w14:paraId="2BD33808" w14:textId="77777777" w:rsidR="00A27D9D" w:rsidRPr="005E7226" w:rsidRDefault="00A27D9D" w:rsidP="00FA27FD">
            <w:pPr>
              <w:spacing w:after="0" w:line="240" w:lineRule="auto"/>
              <w:rPr>
                <w:rFonts w:ascii="inherit" w:eastAsia="Times New Roman" w:hAnsi="inherit" w:cs="Helvetica"/>
                <w:b/>
                <w:bCs/>
                <w:color w:val="2D2D2D"/>
                <w:sz w:val="24"/>
                <w:szCs w:val="24"/>
                <w:bdr w:val="none" w:sz="0" w:space="0" w:color="auto" w:frame="1"/>
              </w:rPr>
            </w:pPr>
            <w:r w:rsidRPr="005E7226">
              <w:rPr>
                <w:rFonts w:ascii="Helvetica" w:eastAsia="Times New Roman" w:hAnsi="Helvetica" w:cs="Helvetica"/>
                <w:color w:val="2D2D2D"/>
                <w:sz w:val="24"/>
                <w:szCs w:val="24"/>
              </w:rPr>
              <w:t>Ground transportation to/from airport</w:t>
            </w:r>
            <w:r>
              <w:rPr>
                <w:rFonts w:ascii="Helvetica" w:eastAsia="Times New Roman" w:hAnsi="Helvetica" w:cs="Helvetica"/>
                <w:color w:val="2D2D2D"/>
                <w:sz w:val="24"/>
                <w:szCs w:val="24"/>
              </w:rPr>
              <w:t>/train</w:t>
            </w:r>
            <w:r w:rsidRPr="005E7226">
              <w:rPr>
                <w:rFonts w:ascii="Helvetica" w:eastAsia="Times New Roman" w:hAnsi="Helvetica" w:cs="Helvetica"/>
                <w:color w:val="2D2D2D"/>
                <w:sz w:val="24"/>
                <w:szCs w:val="24"/>
              </w:rPr>
              <w:t>/hotel</w:t>
            </w:r>
            <w:r>
              <w:rPr>
                <w:rFonts w:ascii="Helvetica" w:eastAsia="Times New Roman" w:hAnsi="Helvetica" w:cs="Helvetica"/>
                <w:color w:val="2D2D2D"/>
                <w:sz w:val="24"/>
                <w:szCs w:val="24"/>
              </w:rPr>
              <w:t xml:space="preserve">.  </w:t>
            </w:r>
            <w:r w:rsidRPr="001D73D6">
              <w:rPr>
                <w:rFonts w:ascii="Helvetica" w:hAnsi="Helvetica" w:cs="Helvetica"/>
                <w:sz w:val="24"/>
                <w:szCs w:val="24"/>
              </w:rPr>
              <w:t>Taxis, shuttle services,</w:t>
            </w:r>
            <w:r>
              <w:rPr>
                <w:rFonts w:ascii="Helvetica" w:hAnsi="Helvetica" w:cs="Helvetica"/>
                <w:sz w:val="24"/>
                <w:szCs w:val="24"/>
              </w:rPr>
              <w:t xml:space="preserve"> </w:t>
            </w:r>
            <w:r w:rsidRPr="001D73D6">
              <w:rPr>
                <w:rFonts w:ascii="Helvetica" w:hAnsi="Helvetica" w:cs="Helvetica"/>
                <w:sz w:val="24"/>
                <w:szCs w:val="24"/>
              </w:rPr>
              <w:t xml:space="preserve">shared-ride services and local public transportation are encouraged for travel to and from airports. </w:t>
            </w:r>
            <w:r w:rsidRPr="001D73D6">
              <w:rPr>
                <w:rFonts w:ascii="Helvetica" w:eastAsia="Times New Roman" w:hAnsi="Helvetica" w:cs="Helvetica"/>
                <w:color w:val="2D2D2D"/>
                <w:sz w:val="24"/>
                <w:szCs w:val="24"/>
              </w:rPr>
              <w:t>Receipt necessary.</w:t>
            </w:r>
            <w:r w:rsidRPr="005E7226">
              <w:rPr>
                <w:rFonts w:ascii="Helvetica" w:eastAsia="Times New Roman" w:hAnsi="Helvetica" w:cs="Helvetica"/>
                <w:color w:val="2D2D2D"/>
                <w:sz w:val="24"/>
                <w:szCs w:val="24"/>
              </w:rPr>
              <w:br/>
            </w:r>
          </w:p>
        </w:tc>
      </w:tr>
      <w:tr w:rsidR="00A27D9D" w:rsidRPr="005E7226" w14:paraId="1E6972DC" w14:textId="77777777" w:rsidTr="00FA27FD">
        <w:tc>
          <w:tcPr>
            <w:tcW w:w="2441" w:type="dxa"/>
            <w:tcBorders>
              <w:top w:val="outset" w:sz="6" w:space="0" w:color="auto"/>
              <w:left w:val="outset" w:sz="6" w:space="0" w:color="auto"/>
              <w:bottom w:val="outset" w:sz="6" w:space="0" w:color="auto"/>
              <w:right w:val="outset" w:sz="6" w:space="0" w:color="auto"/>
            </w:tcBorders>
            <w:vAlign w:val="center"/>
            <w:hideMark/>
          </w:tcPr>
          <w:p w14:paraId="2377A4E0"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Parking</w:t>
            </w:r>
          </w:p>
        </w:tc>
        <w:tc>
          <w:tcPr>
            <w:tcW w:w="1735" w:type="dxa"/>
            <w:tcBorders>
              <w:top w:val="outset" w:sz="6" w:space="0" w:color="auto"/>
              <w:left w:val="outset" w:sz="6" w:space="0" w:color="auto"/>
              <w:bottom w:val="outset" w:sz="6" w:space="0" w:color="auto"/>
              <w:right w:val="outset" w:sz="6" w:space="0" w:color="auto"/>
            </w:tcBorders>
            <w:vAlign w:val="center"/>
            <w:hideMark/>
          </w:tcPr>
          <w:p w14:paraId="3FFCE8BC"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Yes</w:t>
            </w:r>
          </w:p>
        </w:tc>
        <w:tc>
          <w:tcPr>
            <w:tcW w:w="6534" w:type="dxa"/>
            <w:tcBorders>
              <w:top w:val="outset" w:sz="6" w:space="0" w:color="auto"/>
              <w:left w:val="outset" w:sz="6" w:space="0" w:color="auto"/>
              <w:bottom w:val="outset" w:sz="6" w:space="0" w:color="auto"/>
              <w:right w:val="outset" w:sz="6" w:space="0" w:color="auto"/>
            </w:tcBorders>
            <w:vAlign w:val="center"/>
            <w:hideMark/>
          </w:tcPr>
          <w:p w14:paraId="64795973" w14:textId="77777777" w:rsidR="00A27D9D" w:rsidRPr="005E7226" w:rsidRDefault="00A27D9D" w:rsidP="00FA27FD">
            <w:pPr>
              <w:spacing w:after="0" w:line="240" w:lineRule="auto"/>
              <w:rPr>
                <w:rFonts w:ascii="Helvetica" w:eastAsia="Times New Roman" w:hAnsi="Helvetica" w:cs="Helvetica"/>
                <w:color w:val="2D2D2D"/>
                <w:sz w:val="24"/>
                <w:szCs w:val="24"/>
              </w:rPr>
            </w:pPr>
            <w:r>
              <w:rPr>
                <w:rFonts w:ascii="Helvetica" w:eastAsia="Times New Roman" w:hAnsi="Helvetica" w:cs="Helvetica"/>
                <w:color w:val="2D2D2D"/>
                <w:sz w:val="24"/>
                <w:szCs w:val="24"/>
              </w:rPr>
              <w:t xml:space="preserve">Be mindful of safety when selecting parking options. Conserve </w:t>
            </w:r>
            <w:proofErr w:type="gramStart"/>
            <w:r>
              <w:rPr>
                <w:rFonts w:ascii="Helvetica" w:eastAsia="Times New Roman" w:hAnsi="Helvetica" w:cs="Helvetica"/>
                <w:color w:val="2D2D2D"/>
                <w:sz w:val="24"/>
                <w:szCs w:val="24"/>
              </w:rPr>
              <w:t>as long as</w:t>
            </w:r>
            <w:proofErr w:type="gramEnd"/>
            <w:r>
              <w:rPr>
                <w:rFonts w:ascii="Helvetica" w:eastAsia="Times New Roman" w:hAnsi="Helvetica" w:cs="Helvetica"/>
                <w:color w:val="2D2D2D"/>
                <w:sz w:val="24"/>
                <w:szCs w:val="24"/>
              </w:rPr>
              <w:t xml:space="preserve"> it is still safe. Receipt necessary.</w:t>
            </w:r>
          </w:p>
        </w:tc>
      </w:tr>
      <w:tr w:rsidR="00A27D9D" w:rsidRPr="005E7226" w14:paraId="79C24288" w14:textId="77777777" w:rsidTr="00FA27FD">
        <w:tc>
          <w:tcPr>
            <w:tcW w:w="2441" w:type="dxa"/>
            <w:tcBorders>
              <w:top w:val="outset" w:sz="6" w:space="0" w:color="auto"/>
              <w:left w:val="outset" w:sz="6" w:space="0" w:color="auto"/>
              <w:bottom w:val="outset" w:sz="6" w:space="0" w:color="auto"/>
              <w:right w:val="outset" w:sz="6" w:space="0" w:color="auto"/>
            </w:tcBorders>
            <w:vAlign w:val="center"/>
            <w:hideMark/>
          </w:tcPr>
          <w:p w14:paraId="4E6832D8"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lastRenderedPageBreak/>
              <w:t>Mileage</w:t>
            </w:r>
          </w:p>
        </w:tc>
        <w:tc>
          <w:tcPr>
            <w:tcW w:w="1735" w:type="dxa"/>
            <w:tcBorders>
              <w:top w:val="outset" w:sz="6" w:space="0" w:color="auto"/>
              <w:left w:val="outset" w:sz="6" w:space="0" w:color="auto"/>
              <w:bottom w:val="outset" w:sz="6" w:space="0" w:color="auto"/>
              <w:right w:val="outset" w:sz="6" w:space="0" w:color="auto"/>
            </w:tcBorders>
            <w:vAlign w:val="center"/>
            <w:hideMark/>
          </w:tcPr>
          <w:p w14:paraId="0E7368E8" w14:textId="77777777" w:rsidR="00A27D9D" w:rsidRPr="005E7226" w:rsidRDefault="00A27D9D" w:rsidP="00FA27FD">
            <w:pPr>
              <w:spacing w:after="0" w:line="240" w:lineRule="auto"/>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Yes</w:t>
            </w:r>
          </w:p>
        </w:tc>
        <w:tc>
          <w:tcPr>
            <w:tcW w:w="6534" w:type="dxa"/>
            <w:tcBorders>
              <w:top w:val="outset" w:sz="6" w:space="0" w:color="auto"/>
              <w:left w:val="outset" w:sz="6" w:space="0" w:color="auto"/>
              <w:bottom w:val="outset" w:sz="6" w:space="0" w:color="auto"/>
              <w:right w:val="outset" w:sz="6" w:space="0" w:color="auto"/>
            </w:tcBorders>
            <w:vAlign w:val="center"/>
            <w:hideMark/>
          </w:tcPr>
          <w:p w14:paraId="7C8C36FD" w14:textId="77777777" w:rsidR="00A27D9D" w:rsidRDefault="00A27D9D" w:rsidP="00FA27FD">
            <w:pPr>
              <w:spacing w:after="0" w:line="240" w:lineRule="auto"/>
              <w:rPr>
                <w:rFonts w:ascii="Helvetica" w:hAnsi="Helvetica" w:cs="Helvetica"/>
                <w:sz w:val="24"/>
                <w:szCs w:val="24"/>
              </w:rPr>
            </w:pPr>
            <w:r w:rsidRPr="005E7226">
              <w:rPr>
                <w:rFonts w:ascii="Helvetica" w:eastAsia="Times New Roman" w:hAnsi="Helvetica" w:cs="Helvetica"/>
                <w:color w:val="2D2D2D"/>
                <w:sz w:val="24"/>
                <w:szCs w:val="24"/>
              </w:rPr>
              <w:t>Roundtrip mileage to/from home or office/airport</w:t>
            </w:r>
            <w:r>
              <w:rPr>
                <w:rFonts w:ascii="Helvetica" w:eastAsia="Times New Roman" w:hAnsi="Helvetica" w:cs="Helvetica"/>
                <w:color w:val="2D2D2D"/>
                <w:sz w:val="24"/>
                <w:szCs w:val="24"/>
              </w:rPr>
              <w:t xml:space="preserve">/conference site </w:t>
            </w:r>
            <w:r w:rsidRPr="001D73D6">
              <w:rPr>
                <w:rFonts w:ascii="Helvetica" w:hAnsi="Helvetica" w:cs="Helvetica"/>
                <w:sz w:val="24"/>
                <w:szCs w:val="24"/>
              </w:rPr>
              <w:t>will be reimbursed at the prevailing IRS per-mile rate for business</w:t>
            </w:r>
          </w:p>
          <w:p w14:paraId="2A267648" w14:textId="77777777" w:rsidR="00A27D9D" w:rsidRDefault="00A27D9D" w:rsidP="00FA27FD">
            <w:pPr>
              <w:spacing w:after="0" w:line="240" w:lineRule="auto"/>
            </w:pPr>
            <w:r w:rsidRPr="001D73D6">
              <w:rPr>
                <w:rFonts w:ascii="Helvetica" w:hAnsi="Helvetica" w:cs="Helvetica"/>
                <w:sz w:val="24"/>
                <w:szCs w:val="24"/>
              </w:rPr>
              <w:t>use of personal automobile. Other automobile expenses such as</w:t>
            </w:r>
            <w:r>
              <w:rPr>
                <w:rFonts w:ascii="Helvetica" w:hAnsi="Helvetica" w:cs="Helvetica"/>
                <w:sz w:val="24"/>
                <w:szCs w:val="24"/>
              </w:rPr>
              <w:t xml:space="preserve"> </w:t>
            </w:r>
            <w:r w:rsidRPr="001D73D6">
              <w:rPr>
                <w:rFonts w:ascii="Helvetica" w:hAnsi="Helvetica" w:cs="Helvetica"/>
                <w:sz w:val="24"/>
                <w:szCs w:val="24"/>
              </w:rPr>
              <w:t>gas, oil, tires, and</w:t>
            </w:r>
            <w:r>
              <w:rPr>
                <w:rFonts w:ascii="Helvetica" w:hAnsi="Helvetica" w:cs="Helvetica"/>
                <w:sz w:val="24"/>
                <w:szCs w:val="24"/>
              </w:rPr>
              <w:t xml:space="preserve"> </w:t>
            </w:r>
            <w:r w:rsidRPr="001D73D6">
              <w:rPr>
                <w:rFonts w:ascii="Helvetica" w:hAnsi="Helvetica" w:cs="Helvetica"/>
                <w:sz w:val="24"/>
                <w:szCs w:val="24"/>
              </w:rPr>
              <w:t>so on are not reimbursable expenses. Prior approval to use personal automobiles is not required.</w:t>
            </w:r>
            <w:r>
              <w:rPr>
                <w:rFonts w:ascii="Helvetica" w:hAnsi="Helvetica" w:cs="Helvetica"/>
                <w:sz w:val="24"/>
                <w:szCs w:val="24"/>
              </w:rPr>
              <w:t xml:space="preserve"> </w:t>
            </w:r>
            <w:r w:rsidRPr="001D73D6">
              <w:rPr>
                <w:rFonts w:ascii="Helvetica" w:hAnsi="Helvetica" w:cs="Helvetica"/>
                <w:sz w:val="24"/>
                <w:szCs w:val="24"/>
              </w:rPr>
              <w:t>Reimbursement cannot exceed the total cost of the most economical roundtrip airfare. Travelers must provide a comparative chart of the airfares, using an online travel search engine</w:t>
            </w:r>
            <w:r>
              <w:rPr>
                <w:rFonts w:ascii="Helvetica" w:hAnsi="Helvetica" w:cs="Helvetica"/>
                <w:sz w:val="24"/>
                <w:szCs w:val="24"/>
              </w:rPr>
              <w:t xml:space="preserve"> to show lowest economical non-stop </w:t>
            </w:r>
            <w:proofErr w:type="gramStart"/>
            <w:r>
              <w:rPr>
                <w:rFonts w:ascii="Helvetica" w:hAnsi="Helvetica" w:cs="Helvetica"/>
                <w:sz w:val="24"/>
                <w:szCs w:val="24"/>
              </w:rPr>
              <w:t>air-fare</w:t>
            </w:r>
            <w:proofErr w:type="gramEnd"/>
            <w:r>
              <w:t xml:space="preserve">. </w:t>
            </w:r>
          </w:p>
          <w:p w14:paraId="20947110" w14:textId="77777777" w:rsidR="00A27D9D" w:rsidRPr="005E7226" w:rsidRDefault="00A27D9D" w:rsidP="00FA27FD">
            <w:pPr>
              <w:spacing w:after="0" w:line="240" w:lineRule="auto"/>
              <w:rPr>
                <w:rFonts w:ascii="Helvetica" w:eastAsia="Times New Roman" w:hAnsi="Helvetica" w:cs="Helvetica"/>
                <w:color w:val="2D2D2D"/>
                <w:sz w:val="24"/>
                <w:szCs w:val="24"/>
              </w:rPr>
            </w:pPr>
          </w:p>
        </w:tc>
      </w:tr>
    </w:tbl>
    <w:p w14:paraId="2C7F65CD" w14:textId="77777777" w:rsidR="00A27D9D" w:rsidRPr="005E7226" w:rsidRDefault="00A27D9D" w:rsidP="00A27D9D">
      <w:pPr>
        <w:spacing w:before="240" w:after="120" w:line="240" w:lineRule="auto"/>
        <w:textAlignment w:val="baseline"/>
        <w:outlineLvl w:val="2"/>
        <w:rPr>
          <w:rFonts w:ascii="Helvetica" w:eastAsia="Times New Roman" w:hAnsi="Helvetica" w:cs="Helvetica"/>
          <w:b/>
          <w:bCs/>
          <w:caps/>
          <w:color w:val="2D2D2D"/>
          <w:sz w:val="27"/>
          <w:szCs w:val="27"/>
        </w:rPr>
      </w:pPr>
      <w:r w:rsidRPr="005E7226">
        <w:rPr>
          <w:rFonts w:ascii="Helvetica" w:eastAsia="Times New Roman" w:hAnsi="Helvetica" w:cs="Helvetica"/>
          <w:b/>
          <w:bCs/>
          <w:caps/>
          <w:color w:val="2D2D2D"/>
          <w:sz w:val="27"/>
          <w:szCs w:val="27"/>
        </w:rPr>
        <w:t>IMPORTANT NOTES</w:t>
      </w:r>
    </w:p>
    <w:p w14:paraId="2E712FD5" w14:textId="77777777" w:rsidR="00A27D9D" w:rsidRPr="005E7226" w:rsidRDefault="00A27D9D" w:rsidP="00A27D9D">
      <w:pPr>
        <w:numPr>
          <w:ilvl w:val="0"/>
          <w:numId w:val="2"/>
        </w:numPr>
        <w:spacing w:before="90" w:after="90" w:line="240" w:lineRule="auto"/>
        <w:ind w:left="0"/>
        <w:textAlignment w:val="baseline"/>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 xml:space="preserve">If you choose to spend </w:t>
      </w:r>
      <w:proofErr w:type="gramStart"/>
      <w:r w:rsidRPr="005E7226">
        <w:rPr>
          <w:rFonts w:ascii="Helvetica" w:eastAsia="Times New Roman" w:hAnsi="Helvetica" w:cs="Helvetica"/>
          <w:color w:val="2D2D2D"/>
          <w:sz w:val="24"/>
          <w:szCs w:val="24"/>
        </w:rPr>
        <w:t>a time</w:t>
      </w:r>
      <w:proofErr w:type="gramEnd"/>
      <w:r w:rsidRPr="005E7226">
        <w:rPr>
          <w:rFonts w:ascii="Helvetica" w:eastAsia="Times New Roman" w:hAnsi="Helvetica" w:cs="Helvetica"/>
          <w:color w:val="2D2D2D"/>
          <w:sz w:val="24"/>
          <w:szCs w:val="24"/>
        </w:rPr>
        <w:t xml:space="preserve"> before or after the conference, any additional hotel, meal, surface transportation and airport parking expense is considered a personal expense and will not be reimbursed.</w:t>
      </w:r>
      <w:r>
        <w:rPr>
          <w:rFonts w:ascii="Helvetica" w:eastAsia="Times New Roman" w:hAnsi="Helvetica" w:cs="Helvetica"/>
          <w:color w:val="2D2D2D"/>
          <w:sz w:val="24"/>
          <w:szCs w:val="24"/>
        </w:rPr>
        <w:t xml:space="preserve">  Receipts will be pro-rated.</w:t>
      </w:r>
    </w:p>
    <w:p w14:paraId="4744C75C" w14:textId="77777777" w:rsidR="00A27D9D" w:rsidRPr="005E7226" w:rsidRDefault="00A27D9D" w:rsidP="00A27D9D">
      <w:pPr>
        <w:numPr>
          <w:ilvl w:val="0"/>
          <w:numId w:val="2"/>
        </w:numPr>
        <w:spacing w:before="90" w:after="90" w:line="240" w:lineRule="auto"/>
        <w:ind w:left="0"/>
        <w:textAlignment w:val="baseline"/>
        <w:rPr>
          <w:rFonts w:ascii="Helvetica" w:eastAsia="Times New Roman" w:hAnsi="Helvetica" w:cs="Helvetica"/>
          <w:color w:val="2D2D2D"/>
          <w:sz w:val="24"/>
          <w:szCs w:val="24"/>
        </w:rPr>
      </w:pPr>
      <w:r w:rsidRPr="005E7226">
        <w:rPr>
          <w:rFonts w:ascii="Helvetica" w:eastAsia="Times New Roman" w:hAnsi="Helvetica" w:cs="Helvetica"/>
          <w:color w:val="2D2D2D"/>
          <w:sz w:val="24"/>
          <w:szCs w:val="24"/>
        </w:rPr>
        <w:t xml:space="preserve">Any plans requiring preapproval should be discussed with </w:t>
      </w:r>
      <w:r>
        <w:rPr>
          <w:rFonts w:ascii="Helvetica" w:eastAsia="Times New Roman" w:hAnsi="Helvetica" w:cs="Helvetica"/>
          <w:color w:val="2D2D2D"/>
          <w:sz w:val="24"/>
          <w:szCs w:val="24"/>
        </w:rPr>
        <w:t>President or Executive Board</w:t>
      </w:r>
      <w:r w:rsidRPr="005E7226">
        <w:rPr>
          <w:rFonts w:ascii="Helvetica" w:eastAsia="Times New Roman" w:hAnsi="Helvetica" w:cs="Helvetica"/>
          <w:color w:val="2D2D2D"/>
          <w:sz w:val="24"/>
          <w:szCs w:val="24"/>
        </w:rPr>
        <w:t xml:space="preserve"> before any reservations or commitments are made.</w:t>
      </w:r>
    </w:p>
    <w:p w14:paraId="34A0EB1D" w14:textId="77777777" w:rsidR="00A27D9D" w:rsidRDefault="00A27D9D" w:rsidP="00A27D9D">
      <w:pPr>
        <w:numPr>
          <w:ilvl w:val="0"/>
          <w:numId w:val="2"/>
        </w:numPr>
        <w:spacing w:before="90" w:after="90" w:line="240" w:lineRule="auto"/>
        <w:ind w:left="0"/>
        <w:textAlignment w:val="baseline"/>
        <w:rPr>
          <w:rFonts w:ascii="Helvetica" w:eastAsia="Times New Roman" w:hAnsi="Helvetica" w:cs="Helvetica"/>
          <w:color w:val="2D2D2D"/>
          <w:sz w:val="24"/>
          <w:szCs w:val="24"/>
        </w:rPr>
      </w:pPr>
      <w:r w:rsidRPr="007C2DAD">
        <w:rPr>
          <w:rFonts w:ascii="Helvetica" w:hAnsi="Helvetica" w:cs="Helvetica"/>
          <w:sz w:val="24"/>
          <w:szCs w:val="24"/>
        </w:rPr>
        <w:t xml:space="preserve">Cancellations </w:t>
      </w:r>
      <w:r>
        <w:rPr>
          <w:rFonts w:ascii="Helvetica" w:hAnsi="Helvetica" w:cs="Helvetica"/>
          <w:sz w:val="24"/>
          <w:szCs w:val="24"/>
        </w:rPr>
        <w:t>are</w:t>
      </w:r>
      <w:r w:rsidRPr="007C2DAD">
        <w:rPr>
          <w:rFonts w:ascii="Helvetica" w:hAnsi="Helvetica" w:cs="Helvetica"/>
          <w:sz w:val="24"/>
          <w:szCs w:val="24"/>
        </w:rPr>
        <w:t xml:space="preserve"> the traveler’s responsibility to notify either the hotel or the agency with which reservation was made to cancel room reservations. Cancellation deadlines are based on the local time at the destination hotel. Travelers should request and record the cancellation number in case of billing disputes. Travelers will not be reimbursed for “no show” charges.</w:t>
      </w:r>
      <w:r>
        <w:rPr>
          <w:rFonts w:ascii="Helvetica" w:hAnsi="Helvetica" w:cs="Helvetica"/>
          <w:sz w:val="24"/>
          <w:szCs w:val="24"/>
        </w:rPr>
        <w:t xml:space="preserve"> </w:t>
      </w:r>
      <w:r>
        <w:rPr>
          <w:rFonts w:ascii="Helvetica" w:hAnsi="Helvetica" w:cs="Helvetica"/>
          <w:b/>
          <w:bCs/>
          <w:sz w:val="24"/>
          <w:szCs w:val="24"/>
        </w:rPr>
        <w:t>NOTIFY VSMA PRESIDENT ASAP OF CANCELLATIONS.</w:t>
      </w:r>
    </w:p>
    <w:p w14:paraId="1C689772" w14:textId="77777777" w:rsidR="00A27D9D" w:rsidRPr="007C2DAD" w:rsidRDefault="00A27D9D" w:rsidP="00A27D9D">
      <w:pPr>
        <w:numPr>
          <w:ilvl w:val="0"/>
          <w:numId w:val="2"/>
        </w:numPr>
        <w:spacing w:before="90" w:after="90" w:line="240" w:lineRule="auto"/>
        <w:ind w:left="0"/>
        <w:textAlignment w:val="baseline"/>
        <w:rPr>
          <w:rFonts w:ascii="Helvetica" w:eastAsia="Times New Roman" w:hAnsi="Helvetica" w:cs="Helvetica"/>
          <w:color w:val="2D2D2D"/>
          <w:sz w:val="24"/>
          <w:szCs w:val="24"/>
        </w:rPr>
      </w:pPr>
      <w:r w:rsidRPr="007C2DAD">
        <w:rPr>
          <w:rFonts w:ascii="Helvetica" w:eastAsia="Times New Roman" w:hAnsi="Helvetica" w:cs="Helvetica"/>
          <w:color w:val="2D2D2D"/>
          <w:sz w:val="24"/>
          <w:szCs w:val="24"/>
        </w:rPr>
        <w:t>Process for Reimbursement - All reimbursable expenses should be processed and paid in accordance with the V</w:t>
      </w:r>
      <w:r>
        <w:rPr>
          <w:rFonts w:ascii="Helvetica" w:eastAsia="Times New Roman" w:hAnsi="Helvetica" w:cs="Helvetica"/>
          <w:color w:val="2D2D2D"/>
          <w:sz w:val="24"/>
          <w:szCs w:val="24"/>
        </w:rPr>
        <w:t>SMA</w:t>
      </w:r>
      <w:r w:rsidRPr="007C2DAD">
        <w:rPr>
          <w:rFonts w:ascii="Helvetica" w:eastAsia="Times New Roman" w:hAnsi="Helvetica" w:cs="Helvetica"/>
          <w:color w:val="2D2D2D"/>
          <w:sz w:val="24"/>
          <w:szCs w:val="24"/>
        </w:rPr>
        <w:t xml:space="preserve"> policy, unless specified otherwise. </w:t>
      </w:r>
      <w:r>
        <w:rPr>
          <w:rFonts w:ascii="Helvetica" w:eastAsia="Times New Roman" w:hAnsi="Helvetica" w:cs="Helvetica"/>
          <w:color w:val="2D2D2D"/>
          <w:sz w:val="24"/>
          <w:szCs w:val="24"/>
        </w:rPr>
        <w:t xml:space="preserve">Members </w:t>
      </w:r>
      <w:r w:rsidRPr="007C2DAD">
        <w:rPr>
          <w:rFonts w:ascii="Helvetica" w:eastAsia="Times New Roman" w:hAnsi="Helvetica" w:cs="Helvetica"/>
          <w:color w:val="2D2D2D"/>
          <w:sz w:val="24"/>
          <w:szCs w:val="24"/>
        </w:rPr>
        <w:t>are encouraged to retain copies of records and receipts in the event additional information i</w:t>
      </w:r>
      <w:r>
        <w:rPr>
          <w:rFonts w:ascii="Helvetica" w:eastAsia="Times New Roman" w:hAnsi="Helvetica" w:cs="Helvetica"/>
          <w:color w:val="2D2D2D"/>
          <w:sz w:val="24"/>
          <w:szCs w:val="24"/>
        </w:rPr>
        <w:t>s</w:t>
      </w:r>
      <w:r w:rsidRPr="007C2DAD">
        <w:rPr>
          <w:rFonts w:ascii="Helvetica" w:eastAsia="Times New Roman" w:hAnsi="Helvetica" w:cs="Helvetica"/>
          <w:color w:val="2D2D2D"/>
          <w:sz w:val="24"/>
          <w:szCs w:val="24"/>
        </w:rPr>
        <w:t xml:space="preserve"> requested. In addition, </w:t>
      </w:r>
      <w:proofErr w:type="gramStart"/>
      <w:r w:rsidRPr="007C2DAD">
        <w:rPr>
          <w:rFonts w:ascii="Helvetica" w:eastAsia="Times New Roman" w:hAnsi="Helvetica" w:cs="Helvetica"/>
          <w:color w:val="2D2D2D"/>
          <w:sz w:val="24"/>
          <w:szCs w:val="24"/>
        </w:rPr>
        <w:t>reimbursement</w:t>
      </w:r>
      <w:proofErr w:type="gramEnd"/>
      <w:r w:rsidRPr="007C2DAD">
        <w:rPr>
          <w:rFonts w:ascii="Helvetica" w:eastAsia="Times New Roman" w:hAnsi="Helvetica" w:cs="Helvetica"/>
          <w:color w:val="2D2D2D"/>
          <w:sz w:val="24"/>
          <w:szCs w:val="24"/>
        </w:rPr>
        <w:t xml:space="preserve"> request must be submitted within 30 days after event. Request for reimbursement after 30 days of the event may be rejected for payment.  Reimbursement</w:t>
      </w:r>
      <w:r>
        <w:rPr>
          <w:rFonts w:ascii="Helvetica" w:eastAsia="Times New Roman" w:hAnsi="Helvetica" w:cs="Helvetica"/>
          <w:color w:val="2D2D2D"/>
          <w:sz w:val="24"/>
          <w:szCs w:val="24"/>
        </w:rPr>
        <w:t xml:space="preserve"> </w:t>
      </w:r>
      <w:r w:rsidRPr="007C2DAD">
        <w:rPr>
          <w:rFonts w:ascii="Helvetica" w:eastAsia="Times New Roman" w:hAnsi="Helvetica" w:cs="Helvetica"/>
          <w:color w:val="2D2D2D"/>
          <w:sz w:val="24"/>
          <w:szCs w:val="24"/>
        </w:rPr>
        <w:t xml:space="preserve">will be mailed within 30 business days of receipt of a </w:t>
      </w:r>
      <w:r>
        <w:rPr>
          <w:rFonts w:ascii="Helvetica" w:eastAsia="Times New Roman" w:hAnsi="Helvetica" w:cs="Helvetica"/>
          <w:color w:val="2D2D2D"/>
          <w:sz w:val="24"/>
          <w:szCs w:val="24"/>
        </w:rPr>
        <w:t xml:space="preserve">form completion by VSMA Treasurer. </w:t>
      </w:r>
      <w:r w:rsidRPr="007C2DAD">
        <w:rPr>
          <w:rFonts w:ascii="Helvetica" w:eastAsia="Times New Roman" w:hAnsi="Helvetica" w:cs="Helvetica"/>
          <w:color w:val="2D2D2D"/>
          <w:sz w:val="24"/>
          <w:szCs w:val="24"/>
        </w:rPr>
        <w:t>Additional time should be allowed for mail</w:t>
      </w:r>
    </w:p>
    <w:p w14:paraId="6B8CDE94" w14:textId="552E9BFF" w:rsidR="007A337D" w:rsidRPr="00120E5B" w:rsidRDefault="00A27D9D" w:rsidP="00120E5B">
      <w:pPr>
        <w:spacing w:before="90" w:after="90" w:line="240" w:lineRule="auto"/>
        <w:textAlignment w:val="baseline"/>
        <w:rPr>
          <w:rFonts w:ascii="Helvetica" w:eastAsia="Times New Roman" w:hAnsi="Helvetica" w:cs="Helvetica"/>
          <w:color w:val="2D2D2D"/>
          <w:sz w:val="24"/>
          <w:szCs w:val="24"/>
        </w:rPr>
      </w:pPr>
      <w:r w:rsidRPr="007C2DAD">
        <w:rPr>
          <w:rFonts w:ascii="Helvetica" w:eastAsia="Times New Roman" w:hAnsi="Helvetica" w:cs="Helvetica"/>
          <w:color w:val="2D2D2D"/>
          <w:sz w:val="24"/>
          <w:szCs w:val="24"/>
        </w:rPr>
        <w:t xml:space="preserve">delivery. Checks will be sent to the address provided on </w:t>
      </w:r>
      <w:proofErr w:type="gramStart"/>
      <w:r w:rsidRPr="007C2DAD">
        <w:rPr>
          <w:rFonts w:ascii="Helvetica" w:eastAsia="Times New Roman" w:hAnsi="Helvetica" w:cs="Helvetica"/>
          <w:color w:val="2D2D2D"/>
          <w:sz w:val="24"/>
          <w:szCs w:val="24"/>
        </w:rPr>
        <w:t>expense</w:t>
      </w:r>
      <w:proofErr w:type="gramEnd"/>
      <w:r w:rsidRPr="007C2DAD">
        <w:rPr>
          <w:rFonts w:ascii="Helvetica" w:eastAsia="Times New Roman" w:hAnsi="Helvetica" w:cs="Helvetica"/>
          <w:color w:val="2D2D2D"/>
          <w:sz w:val="24"/>
          <w:szCs w:val="24"/>
        </w:rPr>
        <w:t xml:space="preserve"> reimbursement form.</w:t>
      </w:r>
    </w:p>
    <w:sectPr w:rsidR="007A337D" w:rsidRPr="00120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86317"/>
    <w:multiLevelType w:val="hybridMultilevel"/>
    <w:tmpl w:val="5D60A44E"/>
    <w:lvl w:ilvl="0" w:tplc="6874CB86">
      <w:start w:val="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0350B"/>
    <w:multiLevelType w:val="multilevel"/>
    <w:tmpl w:val="35AE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62219">
    <w:abstractNumId w:val="0"/>
  </w:num>
  <w:num w:numId="2" w16cid:durableId="30694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1B"/>
    <w:rsid w:val="00000FDA"/>
    <w:rsid w:val="00007DFD"/>
    <w:rsid w:val="00016103"/>
    <w:rsid w:val="00036E88"/>
    <w:rsid w:val="0006436B"/>
    <w:rsid w:val="0009204E"/>
    <w:rsid w:val="0011392E"/>
    <w:rsid w:val="00120C81"/>
    <w:rsid w:val="00120E5B"/>
    <w:rsid w:val="001759C7"/>
    <w:rsid w:val="001A13B9"/>
    <w:rsid w:val="001A22EF"/>
    <w:rsid w:val="002249E4"/>
    <w:rsid w:val="002B687C"/>
    <w:rsid w:val="00312B73"/>
    <w:rsid w:val="00332C3E"/>
    <w:rsid w:val="003449AC"/>
    <w:rsid w:val="00346123"/>
    <w:rsid w:val="003816D1"/>
    <w:rsid w:val="004147D4"/>
    <w:rsid w:val="00417F4E"/>
    <w:rsid w:val="004564C8"/>
    <w:rsid w:val="00470921"/>
    <w:rsid w:val="00471459"/>
    <w:rsid w:val="004C051B"/>
    <w:rsid w:val="00513596"/>
    <w:rsid w:val="005B2BB6"/>
    <w:rsid w:val="005C4471"/>
    <w:rsid w:val="005C7A5F"/>
    <w:rsid w:val="005E0F97"/>
    <w:rsid w:val="005F0155"/>
    <w:rsid w:val="00620E4D"/>
    <w:rsid w:val="0063773F"/>
    <w:rsid w:val="00690073"/>
    <w:rsid w:val="006962D5"/>
    <w:rsid w:val="00697931"/>
    <w:rsid w:val="006A689C"/>
    <w:rsid w:val="0070214C"/>
    <w:rsid w:val="007278B1"/>
    <w:rsid w:val="0077089F"/>
    <w:rsid w:val="00786AD8"/>
    <w:rsid w:val="0079211C"/>
    <w:rsid w:val="007A337D"/>
    <w:rsid w:val="008402CA"/>
    <w:rsid w:val="008536AA"/>
    <w:rsid w:val="00880D8C"/>
    <w:rsid w:val="008C4DE5"/>
    <w:rsid w:val="008C6C98"/>
    <w:rsid w:val="009611AE"/>
    <w:rsid w:val="009A747B"/>
    <w:rsid w:val="00A27D9D"/>
    <w:rsid w:val="00A30BFA"/>
    <w:rsid w:val="00A61ABA"/>
    <w:rsid w:val="00A87877"/>
    <w:rsid w:val="00B60244"/>
    <w:rsid w:val="00BA40CC"/>
    <w:rsid w:val="00BA79C3"/>
    <w:rsid w:val="00C53763"/>
    <w:rsid w:val="00CC1BC1"/>
    <w:rsid w:val="00CC2A85"/>
    <w:rsid w:val="00CD63F3"/>
    <w:rsid w:val="00CE21CF"/>
    <w:rsid w:val="00CE6B9D"/>
    <w:rsid w:val="00D10C1F"/>
    <w:rsid w:val="00D26DCE"/>
    <w:rsid w:val="00D32335"/>
    <w:rsid w:val="00D46A9F"/>
    <w:rsid w:val="00D52D40"/>
    <w:rsid w:val="00D61A33"/>
    <w:rsid w:val="00D90C5B"/>
    <w:rsid w:val="00DB46B4"/>
    <w:rsid w:val="00DB64DF"/>
    <w:rsid w:val="00DC3BB3"/>
    <w:rsid w:val="00DF16BA"/>
    <w:rsid w:val="00DF73A1"/>
    <w:rsid w:val="00E045DD"/>
    <w:rsid w:val="00E46DF6"/>
    <w:rsid w:val="00E72DFE"/>
    <w:rsid w:val="00E8404A"/>
    <w:rsid w:val="00E9020A"/>
    <w:rsid w:val="00EE0A93"/>
    <w:rsid w:val="00EE123A"/>
    <w:rsid w:val="00EE2DA7"/>
    <w:rsid w:val="00EF6635"/>
    <w:rsid w:val="00F23B31"/>
    <w:rsid w:val="00F77604"/>
    <w:rsid w:val="00FC620D"/>
    <w:rsid w:val="00FF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DE48"/>
  <w15:chartTrackingRefBased/>
  <w15:docId w15:val="{EE04376D-1A7F-43B4-B619-640A088B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5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5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5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5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51B"/>
    <w:rPr>
      <w:rFonts w:eastAsiaTheme="majorEastAsia" w:cstheme="majorBidi"/>
      <w:color w:val="272727" w:themeColor="text1" w:themeTint="D8"/>
    </w:rPr>
  </w:style>
  <w:style w:type="paragraph" w:styleId="Title">
    <w:name w:val="Title"/>
    <w:basedOn w:val="Normal"/>
    <w:next w:val="Normal"/>
    <w:link w:val="TitleChar"/>
    <w:uiPriority w:val="10"/>
    <w:qFormat/>
    <w:rsid w:val="004C0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51B"/>
    <w:pPr>
      <w:spacing w:before="160"/>
      <w:jc w:val="center"/>
    </w:pPr>
    <w:rPr>
      <w:i/>
      <w:iCs/>
      <w:color w:val="404040" w:themeColor="text1" w:themeTint="BF"/>
    </w:rPr>
  </w:style>
  <w:style w:type="character" w:customStyle="1" w:styleId="QuoteChar">
    <w:name w:val="Quote Char"/>
    <w:basedOn w:val="DefaultParagraphFont"/>
    <w:link w:val="Quote"/>
    <w:uiPriority w:val="29"/>
    <w:rsid w:val="004C051B"/>
    <w:rPr>
      <w:i/>
      <w:iCs/>
      <w:color w:val="404040" w:themeColor="text1" w:themeTint="BF"/>
    </w:rPr>
  </w:style>
  <w:style w:type="paragraph" w:styleId="ListParagraph">
    <w:name w:val="List Paragraph"/>
    <w:basedOn w:val="Normal"/>
    <w:uiPriority w:val="34"/>
    <w:qFormat/>
    <w:rsid w:val="004C051B"/>
    <w:pPr>
      <w:ind w:left="720"/>
      <w:contextualSpacing/>
    </w:pPr>
  </w:style>
  <w:style w:type="character" w:styleId="IntenseEmphasis">
    <w:name w:val="Intense Emphasis"/>
    <w:basedOn w:val="DefaultParagraphFont"/>
    <w:uiPriority w:val="21"/>
    <w:qFormat/>
    <w:rsid w:val="004C051B"/>
    <w:rPr>
      <w:i/>
      <w:iCs/>
      <w:color w:val="0F4761" w:themeColor="accent1" w:themeShade="BF"/>
    </w:rPr>
  </w:style>
  <w:style w:type="paragraph" w:styleId="IntenseQuote">
    <w:name w:val="Intense Quote"/>
    <w:basedOn w:val="Normal"/>
    <w:next w:val="Normal"/>
    <w:link w:val="IntenseQuoteChar"/>
    <w:uiPriority w:val="30"/>
    <w:qFormat/>
    <w:rsid w:val="004C0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51B"/>
    <w:rPr>
      <w:i/>
      <w:iCs/>
      <w:color w:val="0F4761" w:themeColor="accent1" w:themeShade="BF"/>
    </w:rPr>
  </w:style>
  <w:style w:type="character" w:styleId="IntenseReference">
    <w:name w:val="Intense Reference"/>
    <w:basedOn w:val="DefaultParagraphFont"/>
    <w:uiPriority w:val="32"/>
    <w:qFormat/>
    <w:rsid w:val="004C051B"/>
    <w:rPr>
      <w:b/>
      <w:bCs/>
      <w:smallCaps/>
      <w:color w:val="0F4761" w:themeColor="accent1" w:themeShade="BF"/>
      <w:spacing w:val="5"/>
    </w:rPr>
  </w:style>
  <w:style w:type="paragraph" w:styleId="NoSpacing">
    <w:name w:val="No Spacing"/>
    <w:uiPriority w:val="1"/>
    <w:qFormat/>
    <w:rsid w:val="004C051B"/>
    <w:pPr>
      <w:spacing w:after="0" w:line="240" w:lineRule="auto"/>
    </w:pPr>
  </w:style>
  <w:style w:type="character" w:styleId="CommentReference">
    <w:name w:val="annotation reference"/>
    <w:basedOn w:val="DefaultParagraphFont"/>
    <w:uiPriority w:val="99"/>
    <w:semiHidden/>
    <w:unhideWhenUsed/>
    <w:rsid w:val="004C051B"/>
    <w:rPr>
      <w:sz w:val="16"/>
      <w:szCs w:val="16"/>
    </w:rPr>
  </w:style>
  <w:style w:type="paragraph" w:styleId="CommentText">
    <w:name w:val="annotation text"/>
    <w:basedOn w:val="Normal"/>
    <w:link w:val="CommentTextChar"/>
    <w:uiPriority w:val="99"/>
    <w:unhideWhenUsed/>
    <w:rsid w:val="004C051B"/>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4C051B"/>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s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THOMAS</dc:creator>
  <cp:keywords/>
  <dc:description/>
  <cp:lastModifiedBy>Harris, Amanda M</cp:lastModifiedBy>
  <cp:revision>2</cp:revision>
  <dcterms:created xsi:type="dcterms:W3CDTF">2025-03-09T22:14:00Z</dcterms:created>
  <dcterms:modified xsi:type="dcterms:W3CDTF">2025-03-09T22:14:00Z</dcterms:modified>
</cp:coreProperties>
</file>